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04" w:rsidRPr="009459E9" w:rsidRDefault="00252904" w:rsidP="00252904">
      <w:pPr>
        <w:pStyle w:val="Default"/>
        <w:pBdr>
          <w:top w:val="single" w:sz="4" w:space="0" w:color="auto"/>
          <w:left w:val="single" w:sz="4" w:space="4" w:color="auto"/>
          <w:bottom w:val="single" w:sz="4" w:space="1" w:color="auto"/>
          <w:right w:val="single" w:sz="4" w:space="4" w:color="auto"/>
        </w:pBdr>
        <w:rPr>
          <w:rFonts w:eastAsia="Calibri"/>
          <w:sz w:val="20"/>
          <w:szCs w:val="20"/>
          <w:highlight w:val="lightGray"/>
        </w:rPr>
      </w:pPr>
      <w:bookmarkStart w:id="0" w:name="_Hlk2702855"/>
      <w:r w:rsidRPr="00252904">
        <w:rPr>
          <w:rFonts w:eastAsia="Calibri"/>
          <w:b/>
          <w:sz w:val="20"/>
          <w:szCs w:val="20"/>
        </w:rPr>
        <w:t xml:space="preserve">AUTORIZAŢIE DE PUNERE PE PIAŢĂ NR. </w:t>
      </w:r>
      <w:bookmarkStart w:id="1" w:name="_Hlk3314164"/>
      <w:r w:rsidR="00B4713C">
        <w:rPr>
          <w:rFonts w:eastAsia="Calibri"/>
          <w:b/>
          <w:sz w:val="20"/>
          <w:szCs w:val="20"/>
        </w:rPr>
        <w:t>14390</w:t>
      </w:r>
      <w:r w:rsidRPr="00252904">
        <w:rPr>
          <w:rFonts w:eastAsia="Calibri"/>
          <w:b/>
          <w:sz w:val="20"/>
          <w:szCs w:val="20"/>
        </w:rPr>
        <w:t>/20</w:t>
      </w:r>
      <w:r w:rsidR="00A836FA">
        <w:rPr>
          <w:rFonts w:eastAsia="Calibri"/>
          <w:b/>
          <w:sz w:val="20"/>
          <w:szCs w:val="20"/>
        </w:rPr>
        <w:t>22</w:t>
      </w:r>
      <w:r w:rsidRPr="00252904">
        <w:rPr>
          <w:rFonts w:eastAsia="Calibri"/>
          <w:b/>
          <w:sz w:val="20"/>
          <w:szCs w:val="20"/>
        </w:rPr>
        <w:t>/</w:t>
      </w:r>
      <w:bookmarkEnd w:id="1"/>
      <w:r w:rsidR="0081102B">
        <w:rPr>
          <w:rFonts w:eastAsia="Calibri"/>
          <w:b/>
          <w:sz w:val="20"/>
          <w:szCs w:val="20"/>
        </w:rPr>
        <w:t>01-</w:t>
      </w:r>
      <w:r w:rsidR="0081102B" w:rsidRPr="009459E9">
        <w:rPr>
          <w:rFonts w:eastAsia="Calibri"/>
          <w:b/>
          <w:sz w:val="20"/>
          <w:szCs w:val="20"/>
          <w:highlight w:val="lightGray"/>
        </w:rPr>
        <w:t>02</w:t>
      </w:r>
      <w:r w:rsidRPr="009459E9">
        <w:rPr>
          <w:rFonts w:eastAsia="Calibri"/>
          <w:b/>
          <w:sz w:val="20"/>
          <w:szCs w:val="20"/>
          <w:highlight w:val="lightGray"/>
        </w:rPr>
        <w:t xml:space="preserve">                                                    </w:t>
      </w:r>
      <w:r w:rsidRPr="009459E9">
        <w:rPr>
          <w:rFonts w:eastAsia="Calibri"/>
          <w:i/>
          <w:sz w:val="20"/>
          <w:szCs w:val="20"/>
          <w:highlight w:val="lightGray"/>
        </w:rPr>
        <w:t>Anexa 1</w:t>
      </w:r>
      <w:r w:rsidRPr="009459E9">
        <w:rPr>
          <w:i/>
          <w:iCs/>
          <w:noProof/>
          <w:sz w:val="20"/>
          <w:szCs w:val="20"/>
          <w:highlight w:val="lightGray"/>
        </w:rPr>
        <w:t xml:space="preserve"> </w:t>
      </w:r>
    </w:p>
    <w:p w:rsidR="00252904" w:rsidRPr="009459E9" w:rsidRDefault="00252904" w:rsidP="00252904">
      <w:pPr>
        <w:pBdr>
          <w:top w:val="single" w:sz="4" w:space="0" w:color="auto"/>
          <w:left w:val="single" w:sz="4" w:space="4" w:color="auto"/>
          <w:bottom w:val="single" w:sz="4" w:space="1" w:color="auto"/>
          <w:right w:val="single" w:sz="4" w:space="4" w:color="auto"/>
        </w:pBdr>
        <w:ind w:firstLine="720"/>
        <w:rPr>
          <w:rFonts w:ascii="Calibri" w:eastAsia="Calibri" w:hAnsi="Calibri"/>
          <w:b/>
          <w:sz w:val="20"/>
          <w:szCs w:val="20"/>
          <w:highlight w:val="lightGray"/>
          <w:lang w:val="ro-RO"/>
        </w:rPr>
      </w:pPr>
      <w:r w:rsidRPr="009459E9">
        <w:rPr>
          <w:b/>
          <w:bCs/>
          <w:noProof/>
          <w:color w:val="000000"/>
          <w:sz w:val="20"/>
          <w:szCs w:val="20"/>
          <w:highlight w:val="lightGray"/>
          <w:lang w:val="ro-RO"/>
        </w:rPr>
        <w:t xml:space="preserve">                                                     </w:t>
      </w:r>
      <w:r w:rsidR="006F0A78" w:rsidRPr="009459E9">
        <w:rPr>
          <w:b/>
          <w:bCs/>
          <w:noProof/>
          <w:color w:val="000000"/>
          <w:sz w:val="20"/>
          <w:szCs w:val="20"/>
          <w:highlight w:val="lightGray"/>
          <w:lang w:val="ro-RO"/>
        </w:rPr>
        <w:t xml:space="preserve">      </w:t>
      </w:r>
      <w:r w:rsidRPr="0081102B">
        <w:rPr>
          <w:b/>
          <w:bCs/>
          <w:noProof/>
          <w:color w:val="000000"/>
          <w:sz w:val="20"/>
          <w:szCs w:val="20"/>
          <w:highlight w:val="lightGray"/>
          <w:lang w:val="ro-RO"/>
        </w:rPr>
        <w:t xml:space="preserve">NR. </w:t>
      </w:r>
      <w:bookmarkStart w:id="2" w:name="_Hlk3314182"/>
      <w:r w:rsidR="00B4713C">
        <w:rPr>
          <w:b/>
          <w:bCs/>
          <w:noProof/>
          <w:color w:val="000000"/>
          <w:sz w:val="20"/>
          <w:szCs w:val="20"/>
          <w:highlight w:val="lightGray"/>
          <w:lang w:val="ro-RO"/>
        </w:rPr>
        <w:t>14391</w:t>
      </w:r>
      <w:r w:rsidRPr="0081102B">
        <w:rPr>
          <w:rFonts w:eastAsia="Calibri"/>
          <w:b/>
          <w:color w:val="000000"/>
          <w:sz w:val="20"/>
          <w:szCs w:val="20"/>
          <w:highlight w:val="lightGray"/>
          <w:lang w:val="ro-RO"/>
        </w:rPr>
        <w:t>/20</w:t>
      </w:r>
      <w:r w:rsidR="00A836FA" w:rsidRPr="0081102B">
        <w:rPr>
          <w:rFonts w:eastAsia="Calibri"/>
          <w:b/>
          <w:color w:val="000000"/>
          <w:sz w:val="20"/>
          <w:szCs w:val="20"/>
          <w:highlight w:val="lightGray"/>
          <w:lang w:val="ro-RO"/>
        </w:rPr>
        <w:t>22</w:t>
      </w:r>
      <w:r w:rsidRPr="0081102B">
        <w:rPr>
          <w:rFonts w:eastAsia="Calibri"/>
          <w:b/>
          <w:color w:val="000000"/>
          <w:sz w:val="20"/>
          <w:szCs w:val="20"/>
          <w:highlight w:val="lightGray"/>
          <w:lang w:val="ro-RO"/>
        </w:rPr>
        <w:t>/</w:t>
      </w:r>
      <w:bookmarkEnd w:id="2"/>
      <w:r w:rsidR="0081102B" w:rsidRPr="009459E9">
        <w:rPr>
          <w:rFonts w:eastAsia="Calibri"/>
          <w:b/>
          <w:color w:val="000000"/>
          <w:sz w:val="20"/>
          <w:szCs w:val="20"/>
          <w:highlight w:val="lightGray"/>
          <w:lang w:val="ro-RO"/>
        </w:rPr>
        <w:t>01-02</w:t>
      </w:r>
    </w:p>
    <w:p w:rsidR="00252904" w:rsidRPr="00963C9F" w:rsidRDefault="00252904" w:rsidP="00252904">
      <w:pPr>
        <w:pBdr>
          <w:top w:val="single" w:sz="4" w:space="0" w:color="auto"/>
          <w:left w:val="single" w:sz="4" w:space="4" w:color="auto"/>
          <w:bottom w:val="single" w:sz="4" w:space="1" w:color="auto"/>
          <w:right w:val="single" w:sz="4" w:space="4" w:color="auto"/>
        </w:pBdr>
        <w:rPr>
          <w:rFonts w:ascii="Calibri" w:eastAsia="Calibri" w:hAnsi="Calibri"/>
          <w:color w:val="000000"/>
          <w:sz w:val="20"/>
          <w:szCs w:val="20"/>
          <w:lang w:val="ro-RO"/>
        </w:rPr>
      </w:pPr>
      <w:r w:rsidRPr="009459E9">
        <w:rPr>
          <w:b/>
          <w:bCs/>
          <w:noProof/>
          <w:color w:val="000000"/>
          <w:sz w:val="20"/>
          <w:szCs w:val="20"/>
          <w:highlight w:val="lightGray"/>
          <w:lang w:val="ro-RO"/>
        </w:rPr>
        <w:t xml:space="preserve">                                                                  </w:t>
      </w:r>
      <w:r w:rsidR="006F0A78" w:rsidRPr="009459E9">
        <w:rPr>
          <w:b/>
          <w:bCs/>
          <w:noProof/>
          <w:color w:val="000000"/>
          <w:sz w:val="20"/>
          <w:szCs w:val="20"/>
          <w:highlight w:val="lightGray"/>
          <w:lang w:val="ro-RO"/>
        </w:rPr>
        <w:t xml:space="preserve">       </w:t>
      </w:r>
      <w:r w:rsidRPr="0081102B">
        <w:rPr>
          <w:b/>
          <w:bCs/>
          <w:noProof/>
          <w:color w:val="000000"/>
          <w:sz w:val="20"/>
          <w:szCs w:val="20"/>
          <w:highlight w:val="lightGray"/>
          <w:lang w:val="ro-RO"/>
        </w:rPr>
        <w:t xml:space="preserve">NR. </w:t>
      </w:r>
      <w:bookmarkStart w:id="3" w:name="_Hlk3314189"/>
      <w:r w:rsidR="00B4713C">
        <w:rPr>
          <w:b/>
          <w:bCs/>
          <w:noProof/>
          <w:color w:val="000000"/>
          <w:sz w:val="20"/>
          <w:szCs w:val="20"/>
          <w:highlight w:val="lightGray"/>
          <w:lang w:val="ro-RO"/>
        </w:rPr>
        <w:t>14392</w:t>
      </w:r>
      <w:r w:rsidRPr="0081102B">
        <w:rPr>
          <w:rFonts w:eastAsia="Calibri"/>
          <w:b/>
          <w:color w:val="000000"/>
          <w:sz w:val="20"/>
          <w:szCs w:val="20"/>
          <w:highlight w:val="lightGray"/>
          <w:lang w:val="ro-RO"/>
        </w:rPr>
        <w:t>/20</w:t>
      </w:r>
      <w:r w:rsidR="00A836FA" w:rsidRPr="0081102B">
        <w:rPr>
          <w:rFonts w:eastAsia="Calibri"/>
          <w:b/>
          <w:color w:val="000000"/>
          <w:sz w:val="20"/>
          <w:szCs w:val="20"/>
          <w:highlight w:val="lightGray"/>
          <w:lang w:val="ro-RO"/>
        </w:rPr>
        <w:t>22</w:t>
      </w:r>
      <w:r w:rsidRPr="0081102B">
        <w:rPr>
          <w:rFonts w:eastAsia="Calibri"/>
          <w:b/>
          <w:color w:val="000000"/>
          <w:sz w:val="20"/>
          <w:szCs w:val="20"/>
          <w:highlight w:val="lightGray"/>
          <w:lang w:val="ro-RO"/>
        </w:rPr>
        <w:t>/</w:t>
      </w:r>
      <w:bookmarkEnd w:id="3"/>
      <w:r w:rsidR="0081102B" w:rsidRPr="009459E9">
        <w:rPr>
          <w:rFonts w:eastAsia="Calibri"/>
          <w:b/>
          <w:color w:val="000000"/>
          <w:sz w:val="20"/>
          <w:szCs w:val="20"/>
          <w:highlight w:val="lightGray"/>
          <w:lang w:val="ro-RO"/>
        </w:rPr>
        <w:t>01-02</w:t>
      </w:r>
      <w:r w:rsidRPr="00252904">
        <w:rPr>
          <w:b/>
          <w:color w:val="000000"/>
          <w:sz w:val="20"/>
          <w:szCs w:val="20"/>
          <w:lang w:val="ro-RO"/>
        </w:rPr>
        <w:t xml:space="preserve">                                      </w:t>
      </w:r>
      <w:r w:rsidR="00A836FA">
        <w:rPr>
          <w:b/>
          <w:color w:val="000000"/>
          <w:sz w:val="20"/>
          <w:szCs w:val="20"/>
          <w:lang w:val="ro-RO"/>
        </w:rPr>
        <w:t xml:space="preserve">               </w:t>
      </w:r>
      <w:r w:rsidRPr="00252904">
        <w:rPr>
          <w:b/>
          <w:color w:val="000000"/>
          <w:sz w:val="20"/>
          <w:szCs w:val="20"/>
          <w:lang w:val="ro-RO"/>
        </w:rPr>
        <w:t xml:space="preserve">  Prospect</w:t>
      </w:r>
      <w:r w:rsidRPr="00252904">
        <w:rPr>
          <w:b/>
          <w:bCs/>
          <w:noProof/>
          <w:color w:val="000000"/>
          <w:sz w:val="20"/>
          <w:szCs w:val="20"/>
          <w:lang w:val="ro-RO"/>
        </w:rPr>
        <w:t xml:space="preserve"> </w:t>
      </w:r>
    </w:p>
    <w:bookmarkEnd w:id="0"/>
    <w:p w:rsidR="00592702" w:rsidRPr="007E2EA2" w:rsidRDefault="00592702" w:rsidP="007E2EA2">
      <w:pPr>
        <w:pStyle w:val="NoSpacing"/>
      </w:pPr>
    </w:p>
    <w:p w:rsidR="00592702" w:rsidRPr="007E2EA2" w:rsidRDefault="00592702" w:rsidP="007E2EA2">
      <w:pPr>
        <w:pStyle w:val="NoSpacing"/>
      </w:pPr>
    </w:p>
    <w:p w:rsidR="005B57B4" w:rsidRPr="00252904" w:rsidRDefault="005B57B4" w:rsidP="007E2EA2">
      <w:pPr>
        <w:pStyle w:val="NoSpacing"/>
        <w:jc w:val="center"/>
        <w:rPr>
          <w:b/>
        </w:rPr>
      </w:pPr>
      <w:r w:rsidRPr="00252904">
        <w:rPr>
          <w:b/>
        </w:rPr>
        <w:t>Prospect: Informaţii pentru utilizator</w:t>
      </w:r>
    </w:p>
    <w:p w:rsidR="005B57B4" w:rsidRPr="00252904" w:rsidRDefault="005B57B4" w:rsidP="007E2EA2">
      <w:pPr>
        <w:pStyle w:val="NoSpacing"/>
        <w:jc w:val="center"/>
        <w:rPr>
          <w:b/>
        </w:rPr>
      </w:pPr>
    </w:p>
    <w:p w:rsidR="005B57B4" w:rsidRPr="00252904" w:rsidRDefault="005B57B4" w:rsidP="007E2EA2">
      <w:pPr>
        <w:pStyle w:val="NoSpacing"/>
        <w:jc w:val="center"/>
        <w:rPr>
          <w:b/>
        </w:rPr>
      </w:pPr>
      <w:r w:rsidRPr="00252904">
        <w:rPr>
          <w:b/>
        </w:rPr>
        <w:t xml:space="preserve">Sunitinib </w:t>
      </w:r>
      <w:r w:rsidR="00A836FA">
        <w:rPr>
          <w:b/>
        </w:rPr>
        <w:t>Alkaloid-INT</w:t>
      </w:r>
      <w:r w:rsidRPr="00252904">
        <w:rPr>
          <w:b/>
        </w:rPr>
        <w:t xml:space="preserve"> 12,5 mg capsule</w:t>
      </w:r>
    </w:p>
    <w:p w:rsidR="005B57B4" w:rsidRPr="00252904" w:rsidRDefault="005B57B4" w:rsidP="007E2EA2">
      <w:pPr>
        <w:pStyle w:val="NoSpacing"/>
        <w:jc w:val="center"/>
        <w:rPr>
          <w:b/>
          <w:highlight w:val="lightGray"/>
        </w:rPr>
      </w:pPr>
      <w:r w:rsidRPr="00252904">
        <w:rPr>
          <w:b/>
          <w:highlight w:val="lightGray"/>
        </w:rPr>
        <w:t xml:space="preserve">Sunitinib </w:t>
      </w:r>
      <w:r w:rsidR="00A836FA">
        <w:rPr>
          <w:b/>
          <w:highlight w:val="lightGray"/>
        </w:rPr>
        <w:t>Alkaloid-INT</w:t>
      </w:r>
      <w:r w:rsidRPr="00252904">
        <w:rPr>
          <w:b/>
          <w:highlight w:val="lightGray"/>
        </w:rPr>
        <w:t xml:space="preserve"> 25 mg capsule</w:t>
      </w:r>
    </w:p>
    <w:p w:rsidR="005B57B4" w:rsidRPr="00252904" w:rsidRDefault="005B57B4" w:rsidP="007E2EA2">
      <w:pPr>
        <w:pStyle w:val="NoSpacing"/>
        <w:jc w:val="center"/>
        <w:rPr>
          <w:b/>
        </w:rPr>
      </w:pPr>
      <w:r w:rsidRPr="00252904">
        <w:rPr>
          <w:b/>
          <w:highlight w:val="lightGray"/>
        </w:rPr>
        <w:t xml:space="preserve">Sunitinib </w:t>
      </w:r>
      <w:r w:rsidR="00A836FA">
        <w:rPr>
          <w:b/>
          <w:highlight w:val="lightGray"/>
        </w:rPr>
        <w:t>Alkaloid-INT</w:t>
      </w:r>
      <w:r w:rsidRPr="00252904">
        <w:rPr>
          <w:b/>
          <w:highlight w:val="lightGray"/>
        </w:rPr>
        <w:t xml:space="preserve"> 50 mg capsule</w:t>
      </w:r>
    </w:p>
    <w:p w:rsidR="005B57B4" w:rsidRPr="007E2EA2" w:rsidRDefault="005B57B4" w:rsidP="007E2EA2">
      <w:pPr>
        <w:pStyle w:val="NoSpacing"/>
        <w:jc w:val="center"/>
      </w:pPr>
      <w:r w:rsidRPr="007E2EA2">
        <w:t>sunitinib</w:t>
      </w:r>
    </w:p>
    <w:p w:rsidR="005B57B4" w:rsidRDefault="005B57B4" w:rsidP="007E2EA2">
      <w:pPr>
        <w:pStyle w:val="NoSpacing"/>
      </w:pPr>
    </w:p>
    <w:p w:rsidR="007E2EA2" w:rsidRPr="007E2EA2" w:rsidRDefault="007E2EA2" w:rsidP="007E2EA2">
      <w:pPr>
        <w:pStyle w:val="NoSpacing"/>
      </w:pPr>
    </w:p>
    <w:p w:rsidR="005B57B4" w:rsidRPr="007E2EA2" w:rsidRDefault="005B57B4" w:rsidP="007E2EA2">
      <w:pPr>
        <w:pStyle w:val="NoSpacing"/>
        <w:rPr>
          <w:b/>
        </w:rPr>
      </w:pPr>
      <w:r w:rsidRPr="007E2EA2">
        <w:rPr>
          <w:b/>
        </w:rPr>
        <w:t>Citiţi cu atenţie şi în întregime acest prospect înainte de a începe să luaţi acest medicament deoarece conţine informaţii importante pentru dumneavoastră.</w:t>
      </w:r>
    </w:p>
    <w:p w:rsidR="005B57B4" w:rsidRPr="007E2EA2" w:rsidRDefault="005B57B4" w:rsidP="007E2EA2">
      <w:pPr>
        <w:pStyle w:val="NoSpacing"/>
      </w:pPr>
    </w:p>
    <w:p w:rsidR="005B57B4" w:rsidRPr="007E2EA2" w:rsidRDefault="005B57B4" w:rsidP="007E2EA2">
      <w:pPr>
        <w:pStyle w:val="NoSpacing"/>
        <w:numPr>
          <w:ilvl w:val="0"/>
          <w:numId w:val="6"/>
        </w:numPr>
        <w:tabs>
          <w:tab w:val="left" w:pos="567"/>
        </w:tabs>
        <w:ind w:left="567" w:hanging="567"/>
      </w:pPr>
      <w:r w:rsidRPr="007E2EA2">
        <w:t>Păstraţi acest prospect. S-ar putea să fie necesar să-l</w:t>
      </w:r>
      <w:r w:rsidRPr="007E2EA2">
        <w:rPr>
          <w:spacing w:val="3"/>
        </w:rPr>
        <w:t xml:space="preserve"> </w:t>
      </w:r>
      <w:r w:rsidRPr="007E2EA2">
        <w:t>recitiţi.</w:t>
      </w:r>
    </w:p>
    <w:p w:rsidR="005B57B4" w:rsidRPr="007E2EA2" w:rsidRDefault="005B57B4" w:rsidP="007E2EA2">
      <w:pPr>
        <w:pStyle w:val="NoSpacing"/>
        <w:numPr>
          <w:ilvl w:val="0"/>
          <w:numId w:val="6"/>
        </w:numPr>
        <w:tabs>
          <w:tab w:val="left" w:pos="567"/>
        </w:tabs>
        <w:ind w:left="567" w:hanging="567"/>
      </w:pPr>
      <w:r w:rsidRPr="007E2EA2">
        <w:t>Dacă aveţi orice întrebări suplimentare, adresaţi-vă medicului dumneavoastră sau</w:t>
      </w:r>
      <w:r w:rsidRPr="007E2EA2">
        <w:rPr>
          <w:spacing w:val="6"/>
        </w:rPr>
        <w:t xml:space="preserve"> </w:t>
      </w:r>
      <w:r w:rsidRPr="007E2EA2">
        <w:t>farmacistului.</w:t>
      </w:r>
    </w:p>
    <w:p w:rsidR="005B57B4" w:rsidRPr="007E2EA2" w:rsidRDefault="005B57B4" w:rsidP="007E2EA2">
      <w:pPr>
        <w:pStyle w:val="NoSpacing"/>
        <w:numPr>
          <w:ilvl w:val="0"/>
          <w:numId w:val="6"/>
        </w:numPr>
        <w:tabs>
          <w:tab w:val="left" w:pos="567"/>
        </w:tabs>
        <w:ind w:left="567" w:hanging="567"/>
      </w:pPr>
      <w:r w:rsidRPr="007E2EA2">
        <w:t>Acest medicament a fost prescris numai pentru dumneavoastră. Nu trebuie să-l daţi altor persoane. Le poate face rău, chiar dacă au aceleaşi semne de boală ca</w:t>
      </w:r>
      <w:r w:rsidRPr="007E2EA2">
        <w:rPr>
          <w:spacing w:val="17"/>
        </w:rPr>
        <w:t xml:space="preserve"> </w:t>
      </w:r>
      <w:r w:rsidRPr="007E2EA2">
        <w:t>dumneavoastră.</w:t>
      </w:r>
    </w:p>
    <w:p w:rsidR="005B57B4" w:rsidRPr="007E2EA2" w:rsidRDefault="005B57B4" w:rsidP="007E2EA2">
      <w:pPr>
        <w:pStyle w:val="NoSpacing"/>
        <w:numPr>
          <w:ilvl w:val="0"/>
          <w:numId w:val="6"/>
        </w:numPr>
        <w:tabs>
          <w:tab w:val="left" w:pos="567"/>
        </w:tabs>
        <w:ind w:left="567" w:hanging="567"/>
      </w:pPr>
      <w:r w:rsidRPr="007E2EA2">
        <w:t>Dacă manifestaţi orice reacţii adverse, adresaţi-vă medicului dumneavoastră. Acestea includ orice posibile reacţii adverse nemenţionate în acest prospect. Vezi pct.</w:t>
      </w:r>
      <w:r w:rsidRPr="007E2EA2">
        <w:rPr>
          <w:spacing w:val="5"/>
        </w:rPr>
        <w:t xml:space="preserve"> </w:t>
      </w:r>
      <w:r w:rsidRPr="007E2EA2">
        <w:t>4.</w:t>
      </w:r>
    </w:p>
    <w:p w:rsidR="005B57B4" w:rsidRDefault="005B57B4" w:rsidP="007E2EA2">
      <w:pPr>
        <w:pStyle w:val="NoSpacing"/>
      </w:pPr>
    </w:p>
    <w:p w:rsidR="006F0A78" w:rsidRPr="007E2EA2" w:rsidRDefault="006F0A78" w:rsidP="007E2EA2">
      <w:pPr>
        <w:pStyle w:val="NoSpacing"/>
      </w:pPr>
    </w:p>
    <w:p w:rsidR="005B57B4" w:rsidRPr="007E2EA2" w:rsidRDefault="005B57B4" w:rsidP="007E2EA2">
      <w:pPr>
        <w:pStyle w:val="NoSpacing"/>
        <w:rPr>
          <w:b/>
        </w:rPr>
      </w:pPr>
      <w:r w:rsidRPr="007E2EA2">
        <w:rPr>
          <w:b/>
        </w:rPr>
        <w:t>Ce găsiţi în acest prospect:</w:t>
      </w:r>
    </w:p>
    <w:p w:rsidR="005B57B4" w:rsidRPr="007E2EA2" w:rsidRDefault="005B57B4" w:rsidP="007E2EA2">
      <w:pPr>
        <w:pStyle w:val="NoSpacing"/>
      </w:pPr>
    </w:p>
    <w:p w:rsidR="005B57B4" w:rsidRPr="007E2EA2" w:rsidRDefault="005B57B4" w:rsidP="007E2EA2">
      <w:pPr>
        <w:pStyle w:val="NoSpacing"/>
        <w:numPr>
          <w:ilvl w:val="0"/>
          <w:numId w:val="7"/>
        </w:numPr>
        <w:tabs>
          <w:tab w:val="left" w:pos="567"/>
        </w:tabs>
        <w:ind w:left="567" w:hanging="567"/>
      </w:pPr>
      <w:r w:rsidRPr="007E2EA2">
        <w:t xml:space="preserve">Ce este Sunitinib </w:t>
      </w:r>
      <w:r w:rsidR="00A836FA">
        <w:t>Alkaloid-INT</w:t>
      </w:r>
      <w:r w:rsidRPr="007E2EA2">
        <w:t xml:space="preserve"> şi pentru ce se</w:t>
      </w:r>
      <w:r w:rsidRPr="007E2EA2">
        <w:rPr>
          <w:spacing w:val="10"/>
        </w:rPr>
        <w:t xml:space="preserve"> </w:t>
      </w:r>
      <w:r w:rsidRPr="007E2EA2">
        <w:t>utilizează</w:t>
      </w:r>
    </w:p>
    <w:p w:rsidR="005B57B4" w:rsidRPr="007E2EA2" w:rsidRDefault="005B57B4" w:rsidP="007E2EA2">
      <w:pPr>
        <w:pStyle w:val="NoSpacing"/>
        <w:numPr>
          <w:ilvl w:val="0"/>
          <w:numId w:val="7"/>
        </w:numPr>
        <w:tabs>
          <w:tab w:val="left" w:pos="567"/>
        </w:tabs>
        <w:ind w:left="567" w:hanging="567"/>
      </w:pPr>
      <w:r w:rsidRPr="007E2EA2">
        <w:t>Ce trebuie să ştiţi înainte să luaţi</w:t>
      </w:r>
      <w:r w:rsidRPr="007E2EA2">
        <w:rPr>
          <w:spacing w:val="15"/>
        </w:rPr>
        <w:t xml:space="preserve"> </w:t>
      </w:r>
      <w:r w:rsidRPr="007E2EA2">
        <w:t xml:space="preserve">Sunitinib </w:t>
      </w:r>
      <w:r w:rsidR="00A836FA">
        <w:t>Alkaloid-INT</w:t>
      </w:r>
    </w:p>
    <w:p w:rsidR="005B57B4" w:rsidRPr="007E2EA2" w:rsidRDefault="005B57B4" w:rsidP="007E2EA2">
      <w:pPr>
        <w:pStyle w:val="NoSpacing"/>
        <w:numPr>
          <w:ilvl w:val="0"/>
          <w:numId w:val="7"/>
        </w:numPr>
        <w:tabs>
          <w:tab w:val="left" w:pos="567"/>
        </w:tabs>
        <w:ind w:left="567" w:hanging="567"/>
      </w:pPr>
      <w:r w:rsidRPr="007E2EA2">
        <w:t xml:space="preserve">Cum să luaţi Sunitinib </w:t>
      </w:r>
      <w:r w:rsidR="00A836FA">
        <w:t>Alkaloid-INT</w:t>
      </w:r>
    </w:p>
    <w:p w:rsidR="005B57B4" w:rsidRPr="007E2EA2" w:rsidRDefault="005B57B4" w:rsidP="007E2EA2">
      <w:pPr>
        <w:pStyle w:val="NoSpacing"/>
        <w:numPr>
          <w:ilvl w:val="0"/>
          <w:numId w:val="7"/>
        </w:numPr>
        <w:tabs>
          <w:tab w:val="left" w:pos="567"/>
        </w:tabs>
        <w:ind w:left="567" w:hanging="567"/>
      </w:pPr>
      <w:r w:rsidRPr="007E2EA2">
        <w:t>Reacţii adverse</w:t>
      </w:r>
      <w:r w:rsidRPr="007E2EA2">
        <w:rPr>
          <w:spacing w:val="6"/>
        </w:rPr>
        <w:t xml:space="preserve"> </w:t>
      </w:r>
      <w:r w:rsidRPr="007E2EA2">
        <w:t>posibile</w:t>
      </w:r>
    </w:p>
    <w:p w:rsidR="005B57B4" w:rsidRPr="007E2EA2" w:rsidRDefault="005B57B4" w:rsidP="007E2EA2">
      <w:pPr>
        <w:pStyle w:val="NoSpacing"/>
        <w:numPr>
          <w:ilvl w:val="0"/>
          <w:numId w:val="7"/>
        </w:numPr>
        <w:tabs>
          <w:tab w:val="left" w:pos="567"/>
        </w:tabs>
        <w:ind w:left="567" w:hanging="567"/>
      </w:pPr>
      <w:r w:rsidRPr="007E2EA2">
        <w:t>Cum se păstrează</w:t>
      </w:r>
      <w:r w:rsidRPr="007E2EA2">
        <w:rPr>
          <w:spacing w:val="-10"/>
        </w:rPr>
        <w:t xml:space="preserve"> </w:t>
      </w:r>
      <w:r w:rsidRPr="007E2EA2">
        <w:t xml:space="preserve">Sunitinib </w:t>
      </w:r>
      <w:r w:rsidR="00A836FA">
        <w:t>Alkaloid-INT</w:t>
      </w:r>
    </w:p>
    <w:p w:rsidR="005B57B4" w:rsidRPr="007E2EA2" w:rsidRDefault="005B57B4" w:rsidP="007E2EA2">
      <w:pPr>
        <w:pStyle w:val="NoSpacing"/>
        <w:numPr>
          <w:ilvl w:val="0"/>
          <w:numId w:val="7"/>
        </w:numPr>
        <w:tabs>
          <w:tab w:val="left" w:pos="567"/>
        </w:tabs>
        <w:ind w:left="567" w:hanging="567"/>
      </w:pPr>
      <w:r w:rsidRPr="007E2EA2">
        <w:t>Conţinutul ambalajului şi alte informaţii</w:t>
      </w:r>
    </w:p>
    <w:p w:rsidR="005B57B4" w:rsidRPr="007E2EA2" w:rsidRDefault="005B57B4" w:rsidP="007E2EA2">
      <w:pPr>
        <w:pStyle w:val="NoSpacing"/>
      </w:pPr>
    </w:p>
    <w:p w:rsidR="005B57B4" w:rsidRPr="007E2EA2" w:rsidRDefault="005B57B4" w:rsidP="007E2EA2">
      <w:pPr>
        <w:pStyle w:val="NoSpacing"/>
      </w:pPr>
    </w:p>
    <w:p w:rsidR="005B57B4" w:rsidRPr="007E2EA2" w:rsidRDefault="005B57B4" w:rsidP="007E2EA2">
      <w:pPr>
        <w:pStyle w:val="NoSpacing"/>
        <w:numPr>
          <w:ilvl w:val="0"/>
          <w:numId w:val="8"/>
        </w:numPr>
        <w:tabs>
          <w:tab w:val="left" w:pos="567"/>
        </w:tabs>
        <w:ind w:left="567" w:hanging="567"/>
        <w:rPr>
          <w:b/>
        </w:rPr>
      </w:pPr>
      <w:r w:rsidRPr="007E2EA2">
        <w:rPr>
          <w:b/>
        </w:rPr>
        <w:t xml:space="preserve">Ce este Sunitinib </w:t>
      </w:r>
      <w:r w:rsidR="00A836FA">
        <w:rPr>
          <w:b/>
        </w:rPr>
        <w:t>Alkaloid-INT</w:t>
      </w:r>
      <w:r w:rsidRPr="007E2EA2">
        <w:rPr>
          <w:b/>
        </w:rPr>
        <w:t xml:space="preserve"> şi pentru ce se utilizează</w:t>
      </w:r>
    </w:p>
    <w:p w:rsidR="005B57B4" w:rsidRPr="007E2EA2" w:rsidRDefault="005B57B4" w:rsidP="007E2EA2">
      <w:pPr>
        <w:pStyle w:val="NoSpacing"/>
      </w:pPr>
    </w:p>
    <w:p w:rsidR="005B57B4" w:rsidRPr="007E2EA2" w:rsidRDefault="005B57B4" w:rsidP="007E2EA2">
      <w:pPr>
        <w:pStyle w:val="NoSpacing"/>
      </w:pPr>
      <w:r w:rsidRPr="007E2EA2">
        <w:t xml:space="preserve">Sunitinib </w:t>
      </w:r>
      <w:r w:rsidR="00A836FA">
        <w:t>Alkaloid-INT</w:t>
      </w:r>
      <w:r w:rsidRPr="007E2EA2">
        <w:t xml:space="preserve"> conţine substanţa activă sunitinib, care este un inhibitor de protein-kinază. Este utilizat în tratamentul cancerului prin prevenirea activităţii unui anumit grup de proteine despre care se cunoşte că sunt implicate în creşterea şi răspândirea celulelor canceroase.</w:t>
      </w:r>
    </w:p>
    <w:p w:rsidR="005B57B4" w:rsidRPr="007E2EA2" w:rsidRDefault="005B57B4" w:rsidP="007E2EA2">
      <w:pPr>
        <w:pStyle w:val="NoSpacing"/>
      </w:pPr>
    </w:p>
    <w:p w:rsidR="005B57B4" w:rsidRPr="007E2EA2" w:rsidRDefault="005B57B4" w:rsidP="007E2EA2">
      <w:pPr>
        <w:pStyle w:val="NoSpacing"/>
      </w:pPr>
      <w:r w:rsidRPr="007E2EA2">
        <w:t xml:space="preserve">Sunitinib </w:t>
      </w:r>
      <w:r w:rsidR="00A836FA">
        <w:t>Alkaloid-INT</w:t>
      </w:r>
      <w:r w:rsidRPr="007E2EA2">
        <w:t xml:space="preserve"> este utilizat la adulţi pentru tratamentul următoarelor forme de cancer:</w:t>
      </w:r>
    </w:p>
    <w:p w:rsidR="005B57B4" w:rsidRPr="007E2EA2" w:rsidRDefault="005B57B4" w:rsidP="007E2EA2">
      <w:pPr>
        <w:pStyle w:val="NoSpacing"/>
      </w:pPr>
    </w:p>
    <w:p w:rsidR="005B57B4" w:rsidRPr="004C1A5B" w:rsidRDefault="005B57B4" w:rsidP="007E2EA2">
      <w:pPr>
        <w:pStyle w:val="NoSpacing"/>
        <w:numPr>
          <w:ilvl w:val="0"/>
          <w:numId w:val="9"/>
        </w:numPr>
        <w:ind w:left="567" w:hanging="567"/>
      </w:pPr>
      <w:r w:rsidRPr="004C1A5B">
        <w:t xml:space="preserve">Tumoră stromală gastro-intestinală </w:t>
      </w:r>
      <w:r w:rsidRPr="00963C9F">
        <w:t>(GIST)</w:t>
      </w:r>
      <w:r w:rsidRPr="004C1A5B">
        <w:t>, o formă de cancer al stomacului şi intestinelor, în cazul în care tratamentul cu imatinib (un alt medicament anticanceros) nu mai este eficient sau nu este tolerat.</w:t>
      </w:r>
    </w:p>
    <w:p w:rsidR="005B57B4" w:rsidRPr="004C1A5B" w:rsidRDefault="005B57B4" w:rsidP="007E2EA2">
      <w:pPr>
        <w:pStyle w:val="NoSpacing"/>
        <w:numPr>
          <w:ilvl w:val="0"/>
          <w:numId w:val="9"/>
        </w:numPr>
        <w:ind w:left="567" w:hanging="567"/>
      </w:pPr>
      <w:r w:rsidRPr="004C1A5B">
        <w:t xml:space="preserve">Carcinom renal metastatic </w:t>
      </w:r>
      <w:r w:rsidRPr="00963C9F">
        <w:t>(MRCC</w:t>
      </w:r>
      <w:r w:rsidRPr="004C1A5B">
        <w:t>), o formă de cancer al rinichiului care s-a răspândit şi în alte părţi ale</w:t>
      </w:r>
      <w:r w:rsidRPr="004C1A5B">
        <w:rPr>
          <w:spacing w:val="10"/>
        </w:rPr>
        <w:t xml:space="preserve"> </w:t>
      </w:r>
      <w:r w:rsidRPr="004C1A5B">
        <w:t>corpului.</w:t>
      </w:r>
    </w:p>
    <w:p w:rsidR="005B57B4" w:rsidRPr="004C1A5B" w:rsidRDefault="005B57B4" w:rsidP="007E2EA2">
      <w:pPr>
        <w:pStyle w:val="NoSpacing"/>
        <w:numPr>
          <w:ilvl w:val="0"/>
          <w:numId w:val="9"/>
        </w:numPr>
        <w:ind w:left="567" w:hanging="567"/>
      </w:pPr>
      <w:r w:rsidRPr="004C1A5B">
        <w:t xml:space="preserve">Tumori neuroendocrine pancreatice </w:t>
      </w:r>
      <w:r w:rsidRPr="00963C9F">
        <w:t xml:space="preserve">(pNET) </w:t>
      </w:r>
      <w:r w:rsidRPr="004C1A5B">
        <w:t>(tumori ale celulelor producătoare de hormoni din pancreas) care au progresat sau care nu pot fi îndepărtate prin intervenţie chirurgicală.</w:t>
      </w:r>
    </w:p>
    <w:p w:rsidR="005B57B4" w:rsidRPr="007E2EA2" w:rsidRDefault="005B57B4" w:rsidP="007E2EA2">
      <w:pPr>
        <w:pStyle w:val="NoSpacing"/>
      </w:pPr>
    </w:p>
    <w:p w:rsidR="005B57B4" w:rsidRPr="007E2EA2" w:rsidRDefault="005B57B4" w:rsidP="007E2EA2">
      <w:pPr>
        <w:pStyle w:val="NoSpacing"/>
      </w:pPr>
      <w:r w:rsidRPr="007E2EA2">
        <w:t xml:space="preserve">Dacă aveţi întrebări despre modul de acţiune al Sunitinib </w:t>
      </w:r>
      <w:r w:rsidR="00A836FA">
        <w:t>Alkaloid-INT</w:t>
      </w:r>
      <w:r w:rsidRPr="007E2EA2">
        <w:t xml:space="preserve"> sau de ce v-a fost prescris acest medicament, întrebaţi-l pe medicul dumneavoastră.</w:t>
      </w:r>
    </w:p>
    <w:p w:rsidR="005B57B4" w:rsidRPr="007E2EA2" w:rsidRDefault="005B57B4" w:rsidP="007E2EA2">
      <w:pPr>
        <w:pStyle w:val="NoSpacing"/>
      </w:pPr>
    </w:p>
    <w:p w:rsidR="005B57B4" w:rsidRPr="007E2EA2" w:rsidRDefault="005B57B4" w:rsidP="007E2EA2">
      <w:pPr>
        <w:pStyle w:val="NoSpacing"/>
      </w:pPr>
    </w:p>
    <w:p w:rsidR="007E2EA2" w:rsidRDefault="005B57B4" w:rsidP="007E2EA2">
      <w:pPr>
        <w:pStyle w:val="NoSpacing"/>
        <w:numPr>
          <w:ilvl w:val="0"/>
          <w:numId w:val="8"/>
        </w:numPr>
        <w:ind w:left="567" w:hanging="567"/>
        <w:rPr>
          <w:b/>
        </w:rPr>
      </w:pPr>
      <w:r w:rsidRPr="007E2EA2">
        <w:rPr>
          <w:b/>
        </w:rPr>
        <w:t xml:space="preserve">Ce trebuie să stiţi înainte să luaţi Sunitinib </w:t>
      </w:r>
      <w:r w:rsidR="00A836FA">
        <w:rPr>
          <w:b/>
        </w:rPr>
        <w:t>Alkaloid-INT</w:t>
      </w:r>
      <w:r w:rsidRPr="007E2EA2">
        <w:rPr>
          <w:b/>
        </w:rPr>
        <w:t xml:space="preserve"> </w:t>
      </w:r>
    </w:p>
    <w:p w:rsidR="007E2EA2" w:rsidRDefault="007E2EA2" w:rsidP="007E2EA2">
      <w:pPr>
        <w:pStyle w:val="NoSpacing"/>
        <w:rPr>
          <w:b/>
        </w:rPr>
      </w:pPr>
    </w:p>
    <w:p w:rsidR="005B57B4" w:rsidRPr="007E2EA2" w:rsidRDefault="005B57B4" w:rsidP="007E2EA2">
      <w:pPr>
        <w:pStyle w:val="NoSpacing"/>
        <w:rPr>
          <w:b/>
        </w:rPr>
      </w:pPr>
      <w:r w:rsidRPr="007E2EA2">
        <w:rPr>
          <w:b/>
        </w:rPr>
        <w:t xml:space="preserve">Nu luaţi Sunitinib </w:t>
      </w:r>
      <w:r w:rsidR="00A836FA">
        <w:rPr>
          <w:b/>
        </w:rPr>
        <w:t>Alkaloid-INT</w:t>
      </w:r>
      <w:r w:rsidRPr="007E2EA2">
        <w:rPr>
          <w:b/>
        </w:rPr>
        <w:t>:</w:t>
      </w:r>
    </w:p>
    <w:p w:rsidR="005B57B4" w:rsidRPr="007E2EA2" w:rsidRDefault="005B57B4" w:rsidP="007E2EA2">
      <w:pPr>
        <w:pStyle w:val="NoSpacing"/>
        <w:numPr>
          <w:ilvl w:val="0"/>
          <w:numId w:val="10"/>
        </w:numPr>
        <w:tabs>
          <w:tab w:val="left" w:pos="567"/>
        </w:tabs>
        <w:ind w:left="567" w:hanging="567"/>
      </w:pPr>
      <w:r w:rsidRPr="007E2EA2">
        <w:t>Dacă sunteţi alergic la sunitinib sau la oricare dintre celelalte componente ale acestui medicament (enumerate la pct.</w:t>
      </w:r>
      <w:r w:rsidRPr="007E2EA2">
        <w:rPr>
          <w:spacing w:val="-3"/>
        </w:rPr>
        <w:t xml:space="preserve"> </w:t>
      </w:r>
      <w:r w:rsidRPr="007E2EA2">
        <w:t>6).</w:t>
      </w:r>
    </w:p>
    <w:p w:rsidR="007E2EA2" w:rsidRDefault="007E2EA2" w:rsidP="007E2EA2">
      <w:pPr>
        <w:pStyle w:val="NoSpacing"/>
      </w:pPr>
    </w:p>
    <w:p w:rsidR="005B57B4" w:rsidRPr="007E2EA2" w:rsidRDefault="005B57B4" w:rsidP="007E2EA2">
      <w:pPr>
        <w:pStyle w:val="NoSpacing"/>
        <w:rPr>
          <w:b/>
        </w:rPr>
      </w:pPr>
      <w:r w:rsidRPr="007E2EA2">
        <w:rPr>
          <w:b/>
        </w:rPr>
        <w:t>Atenţionări şi precauţii</w:t>
      </w:r>
    </w:p>
    <w:p w:rsidR="005B57B4" w:rsidRPr="007E2EA2" w:rsidRDefault="005B57B4" w:rsidP="007E2EA2">
      <w:pPr>
        <w:pStyle w:val="NoSpacing"/>
      </w:pPr>
    </w:p>
    <w:p w:rsidR="005B57B4" w:rsidRPr="0009376B" w:rsidRDefault="005B57B4" w:rsidP="007E2EA2">
      <w:pPr>
        <w:pStyle w:val="NoSpacing"/>
        <w:rPr>
          <w:b/>
        </w:rPr>
      </w:pPr>
      <w:r w:rsidRPr="0009376B">
        <w:rPr>
          <w:b/>
        </w:rPr>
        <w:t xml:space="preserve">Înainte să luaţi Sunitinib </w:t>
      </w:r>
      <w:r w:rsidR="00A836FA" w:rsidRPr="0009376B">
        <w:rPr>
          <w:b/>
        </w:rPr>
        <w:t>Alkaloid-INT</w:t>
      </w:r>
      <w:r w:rsidRPr="0009376B">
        <w:rPr>
          <w:b/>
        </w:rPr>
        <w:t>, adresaţi-vă medicului dumneavoastră:</w:t>
      </w:r>
    </w:p>
    <w:p w:rsidR="005B57B4" w:rsidRPr="007E2EA2" w:rsidRDefault="005B57B4" w:rsidP="007E2EA2">
      <w:pPr>
        <w:pStyle w:val="NoSpacing"/>
      </w:pPr>
    </w:p>
    <w:p w:rsidR="005B57B4" w:rsidRPr="007E2EA2" w:rsidRDefault="005B57B4" w:rsidP="007E2EA2">
      <w:pPr>
        <w:pStyle w:val="NoSpacing"/>
        <w:numPr>
          <w:ilvl w:val="0"/>
          <w:numId w:val="11"/>
        </w:numPr>
      </w:pPr>
      <w:r w:rsidRPr="00963C9F">
        <w:rPr>
          <w:b/>
        </w:rPr>
        <w:t>Dacă aveţi hipertensiune arterială</w:t>
      </w:r>
      <w:r w:rsidRPr="007E2EA2">
        <w:t xml:space="preserve">. Sunitinib </w:t>
      </w:r>
      <w:r w:rsidR="00A836FA">
        <w:t>Alkaloid-INT</w:t>
      </w:r>
      <w:r w:rsidRPr="007E2EA2">
        <w:t xml:space="preserve"> poate creşte tensiunea arterială. Este posibil ca medicul dumneavoastră să vă monitorizeze tensiunea arterială în timpul tratamentului cu Sunitinib </w:t>
      </w:r>
      <w:r w:rsidR="00A836FA">
        <w:t>Alkaloid-INT</w:t>
      </w:r>
      <w:r w:rsidRPr="007E2EA2">
        <w:t xml:space="preserve"> şi dacă este necesar, să primiti tratament cu medicamente care scad tensiunea</w:t>
      </w:r>
      <w:r w:rsidRPr="007E2EA2">
        <w:rPr>
          <w:spacing w:val="10"/>
        </w:rPr>
        <w:t xml:space="preserve"> </w:t>
      </w:r>
      <w:r w:rsidRPr="007E2EA2">
        <w:t>arterială.</w:t>
      </w:r>
    </w:p>
    <w:p w:rsidR="005B57B4" w:rsidRPr="007E2EA2" w:rsidRDefault="005B57B4" w:rsidP="007E2EA2">
      <w:pPr>
        <w:pStyle w:val="NoSpacing"/>
      </w:pPr>
    </w:p>
    <w:p w:rsidR="005B57B4" w:rsidRPr="007E2EA2" w:rsidRDefault="005B57B4" w:rsidP="007E2EA2">
      <w:pPr>
        <w:pStyle w:val="NoSpacing"/>
        <w:numPr>
          <w:ilvl w:val="0"/>
          <w:numId w:val="11"/>
        </w:numPr>
      </w:pPr>
      <w:r w:rsidRPr="00963C9F">
        <w:rPr>
          <w:b/>
        </w:rPr>
        <w:t>Dacă aveţi sau aţi avut afecţiuni ale sângelui, probleme de sângerare sau vânătăi</w:t>
      </w:r>
      <w:r w:rsidRPr="007E2EA2">
        <w:t xml:space="preserve">. Tratamentul cu Sunitinib </w:t>
      </w:r>
      <w:r w:rsidR="00A836FA">
        <w:t>Alkaloid-INT</w:t>
      </w:r>
      <w:r w:rsidRPr="007E2EA2">
        <w:t xml:space="preserve"> poate creşte riscul de sângerare sau poate modifica numărul unor anumite tipuri de celule din sânge, care poate determina apariţia anemiei sau poate afecta capacitatea de coagulare a sângelui. Dacă luaţi warfarină sau acenocoumarol, medicamente care subţiază sângele pentru a preveni formarea cheagurilor de sânge, poate exista un risc mai mare de sângerare. Spuneţi medicului dumneavoastră dacă aveţi orice sângerare în timpul tratamentului cu</w:t>
      </w:r>
      <w:r w:rsidRPr="007E2EA2">
        <w:rPr>
          <w:spacing w:val="-1"/>
        </w:rPr>
        <w:t xml:space="preserve"> </w:t>
      </w:r>
      <w:r w:rsidRPr="007E2EA2">
        <w:t xml:space="preserve">Sunitinib </w:t>
      </w:r>
      <w:r w:rsidR="00A836FA">
        <w:t>Alkaloid-INT</w:t>
      </w:r>
      <w:r w:rsidRPr="007E2EA2">
        <w:t>.</w:t>
      </w:r>
    </w:p>
    <w:p w:rsidR="005B57B4" w:rsidRPr="007E2EA2" w:rsidRDefault="005B57B4" w:rsidP="007E2EA2">
      <w:pPr>
        <w:pStyle w:val="NoSpacing"/>
      </w:pPr>
    </w:p>
    <w:p w:rsidR="005B57B4" w:rsidRPr="007E2EA2" w:rsidRDefault="005B57B4" w:rsidP="007E2EA2">
      <w:pPr>
        <w:pStyle w:val="NoSpacing"/>
        <w:numPr>
          <w:ilvl w:val="0"/>
          <w:numId w:val="11"/>
        </w:numPr>
      </w:pPr>
      <w:r w:rsidRPr="00963C9F">
        <w:rPr>
          <w:b/>
        </w:rPr>
        <w:t>Dacă aveţi probleme cardiace.</w:t>
      </w:r>
      <w:r w:rsidRPr="007E2EA2">
        <w:t xml:space="preserve"> Sunitinib </w:t>
      </w:r>
      <w:r w:rsidR="00A836FA">
        <w:t>Alkaloid-INT</w:t>
      </w:r>
      <w:r w:rsidRPr="007E2EA2">
        <w:t xml:space="preserve"> poate provoca probleme cardiace. Spuneţi medicului dumneavoastră dacă vă simţiţi foarte obosit, simţiţi o scurtare a respiraţiei sau aveţi picioarele şi gleznele</w:t>
      </w:r>
      <w:r w:rsidRPr="007E2EA2">
        <w:rPr>
          <w:spacing w:val="-1"/>
        </w:rPr>
        <w:t xml:space="preserve"> </w:t>
      </w:r>
      <w:r w:rsidRPr="007E2EA2">
        <w:t>umflate.</w:t>
      </w:r>
    </w:p>
    <w:p w:rsidR="005B57B4" w:rsidRPr="007E2EA2" w:rsidRDefault="005B57B4" w:rsidP="007E2EA2">
      <w:pPr>
        <w:pStyle w:val="NoSpacing"/>
      </w:pPr>
    </w:p>
    <w:p w:rsidR="005B57B4" w:rsidRPr="007E2EA2" w:rsidRDefault="005B57B4" w:rsidP="007E2EA2">
      <w:pPr>
        <w:pStyle w:val="NoSpacing"/>
        <w:numPr>
          <w:ilvl w:val="0"/>
          <w:numId w:val="11"/>
        </w:numPr>
      </w:pPr>
      <w:r w:rsidRPr="00963C9F">
        <w:rPr>
          <w:b/>
        </w:rPr>
        <w:t xml:space="preserve">Dacă aveţi modificări anormale ale ritmului </w:t>
      </w:r>
      <w:r w:rsidR="004C1A5B">
        <w:rPr>
          <w:b/>
        </w:rPr>
        <w:t>bătăilor inimii</w:t>
      </w:r>
      <w:r w:rsidRPr="00963C9F">
        <w:rPr>
          <w:b/>
        </w:rPr>
        <w:t>.</w:t>
      </w:r>
      <w:r w:rsidRPr="007E2EA2">
        <w:t xml:space="preserve"> Sunitinib </w:t>
      </w:r>
      <w:r w:rsidR="00A836FA">
        <w:t>Alkaloid-INT</w:t>
      </w:r>
      <w:r w:rsidRPr="007E2EA2">
        <w:t xml:space="preserve"> poate provoca anomalii ale ritmului </w:t>
      </w:r>
      <w:r w:rsidR="004C1A5B">
        <w:t>bătăilor inimii</w:t>
      </w:r>
      <w:r w:rsidRPr="007E2EA2">
        <w:t xml:space="preserve">. Medicul dumneavoastră vă poate evalua electrocardiografic pentru aceste probleme în timpul tratamentului cu Sunitinib </w:t>
      </w:r>
      <w:r w:rsidR="00A836FA">
        <w:t>Alkaloid-INT</w:t>
      </w:r>
      <w:r w:rsidRPr="007E2EA2">
        <w:t xml:space="preserve">. Spuneţi medicului dumneavoastră dacă vă simţiţi ameţit, aveţi senzaţie de leşin sau bătăi anormale </w:t>
      </w:r>
      <w:r w:rsidR="004C1A5B">
        <w:t>al</w:t>
      </w:r>
      <w:r w:rsidR="004C1A5B" w:rsidRPr="007E2EA2">
        <w:t>e inim</w:t>
      </w:r>
      <w:r w:rsidR="004C1A5B">
        <w:t>ii</w:t>
      </w:r>
      <w:r w:rsidR="004C1A5B" w:rsidRPr="007E2EA2">
        <w:t xml:space="preserve"> </w:t>
      </w:r>
      <w:r w:rsidRPr="007E2EA2">
        <w:t>în timpul tratamentului cu</w:t>
      </w:r>
      <w:r w:rsidRPr="007E2EA2">
        <w:rPr>
          <w:spacing w:val="15"/>
        </w:rPr>
        <w:t xml:space="preserve"> </w:t>
      </w:r>
      <w:r w:rsidRPr="007E2EA2">
        <w:t xml:space="preserve">Sunitinib </w:t>
      </w:r>
      <w:r w:rsidR="00A836FA">
        <w:t>Alkaloid-INT</w:t>
      </w:r>
      <w:r w:rsidRPr="007E2EA2">
        <w:t>.</w:t>
      </w:r>
    </w:p>
    <w:p w:rsidR="005B57B4" w:rsidRPr="007E2EA2" w:rsidRDefault="005B57B4" w:rsidP="007E2EA2">
      <w:pPr>
        <w:pStyle w:val="NoSpacing"/>
      </w:pPr>
    </w:p>
    <w:p w:rsidR="00F12149" w:rsidRDefault="005B57B4" w:rsidP="00F12149">
      <w:pPr>
        <w:pStyle w:val="NoSpacing"/>
        <w:numPr>
          <w:ilvl w:val="0"/>
          <w:numId w:val="11"/>
        </w:numPr>
      </w:pPr>
      <w:r w:rsidRPr="00963C9F">
        <w:rPr>
          <w:b/>
        </w:rPr>
        <w:t>Dacă aţi avut recent o problemă legată de apariţia cheagurilor de sânge în vene şi / sau artere (tipuri de vase de sânge), incluzând accident vascular cerebral, infarct miocardic, embolie sau tromboză.</w:t>
      </w:r>
      <w:r w:rsidRPr="007E2EA2">
        <w:t xml:space="preserve"> Adresaţi-vă imediat medicului dumneavoastră dacă în timpul tratamentului cu Sunitinib </w:t>
      </w:r>
      <w:r w:rsidR="00A836FA">
        <w:t>Alkaloid-INT</w:t>
      </w:r>
      <w:r w:rsidRPr="007E2EA2">
        <w:t xml:space="preserve"> aveţi simptome cum ar fi durere sau presiune în piept, durere la nivelul braţelor, spatelui, gâtului sau maxilarului, scurtare</w:t>
      </w:r>
      <w:r w:rsidR="004C1A5B">
        <w:t xml:space="preserve"> </w:t>
      </w:r>
      <w:r w:rsidRPr="007E2EA2">
        <w:t>a respiraţiei, senzaţie de amorţeală sau slăbiciune pe o parte a corpului, probleme de vorbire, durere de cap sau stare de</w:t>
      </w:r>
      <w:r w:rsidRPr="007E2EA2">
        <w:rPr>
          <w:spacing w:val="15"/>
        </w:rPr>
        <w:t xml:space="preserve"> </w:t>
      </w:r>
      <w:r w:rsidRPr="007E2EA2">
        <w:t>ameţeală.</w:t>
      </w:r>
    </w:p>
    <w:p w:rsidR="00F12149" w:rsidRDefault="00F12149" w:rsidP="00F12149">
      <w:pPr>
        <w:pStyle w:val="ListParagraph"/>
        <w:rPr>
          <w:b/>
          <w:lang w:val="en-GB"/>
        </w:rPr>
      </w:pPr>
    </w:p>
    <w:p w:rsidR="004C1A5B" w:rsidRPr="00F12149" w:rsidRDefault="00F12149" w:rsidP="00F12149">
      <w:pPr>
        <w:pStyle w:val="NoSpacing"/>
        <w:numPr>
          <w:ilvl w:val="0"/>
          <w:numId w:val="11"/>
        </w:numPr>
      </w:pPr>
      <w:r w:rsidRPr="00F12149">
        <w:rPr>
          <w:b/>
          <w:lang w:val="en-GB"/>
        </w:rPr>
        <w:t>Dacă aveți sau ați avut un anevrism (</w:t>
      </w:r>
      <w:r w:rsidRPr="00F12149">
        <w:rPr>
          <w:bCs/>
          <w:lang w:val="en-GB"/>
        </w:rPr>
        <w:t>mărirea și slăbirea peretelui unui vas de sânge) sau o ruptură a peretelui unui vas de sânge.</w:t>
      </w:r>
    </w:p>
    <w:p w:rsidR="005B57B4" w:rsidRPr="007E2EA2" w:rsidRDefault="005B57B4" w:rsidP="007E2EA2">
      <w:pPr>
        <w:pStyle w:val="NoSpacing"/>
      </w:pPr>
    </w:p>
    <w:p w:rsidR="005B57B4" w:rsidRPr="007E2EA2" w:rsidRDefault="005B57B4" w:rsidP="007E2EA2">
      <w:pPr>
        <w:pStyle w:val="NoSpacing"/>
        <w:numPr>
          <w:ilvl w:val="0"/>
          <w:numId w:val="11"/>
        </w:numPr>
      </w:pPr>
      <w:r w:rsidRPr="00963C9F">
        <w:rPr>
          <w:b/>
        </w:rPr>
        <w:t xml:space="preserve">Dacă aveţi sau aţi avut o deterioare a celor mai mici vase de sânge, numită microangiopatie trombotică (MAT). </w:t>
      </w:r>
      <w:r w:rsidRPr="007E2EA2">
        <w:t>Adresaţi-vă medicului dumneavoastră dacă apar febră, extenuare, oboseală, vânătăi, sângerări, umflături, confuzie, pierdere a vederii şi crize convulsive.</w:t>
      </w:r>
    </w:p>
    <w:p w:rsidR="005B57B4" w:rsidRPr="007E2EA2" w:rsidRDefault="005B57B4" w:rsidP="007E2EA2">
      <w:pPr>
        <w:pStyle w:val="NoSpacing"/>
      </w:pPr>
    </w:p>
    <w:p w:rsidR="005B57B4" w:rsidRPr="007E2EA2" w:rsidRDefault="005B57B4" w:rsidP="007E2EA2">
      <w:pPr>
        <w:pStyle w:val="NoSpacing"/>
        <w:numPr>
          <w:ilvl w:val="0"/>
          <w:numId w:val="11"/>
        </w:numPr>
      </w:pPr>
      <w:r w:rsidRPr="00963C9F">
        <w:rPr>
          <w:b/>
        </w:rPr>
        <w:t>Dacă aveţi probleme cu glanda tiroidă.</w:t>
      </w:r>
      <w:r w:rsidRPr="007E2EA2">
        <w:t xml:space="preserve"> Sunitinib </w:t>
      </w:r>
      <w:r w:rsidR="00A836FA">
        <w:t>Alkaloid-INT</w:t>
      </w:r>
      <w:r w:rsidRPr="007E2EA2">
        <w:t xml:space="preserve"> poate provoca probleme ale glandei tiroide. Spuneţi medicului dumneavoastră dacă obosiţi mai uşor, dacă vă simţiti în general mai rece decât alte persoane sau dacă vocea dumneavoastră </w:t>
      </w:r>
      <w:r w:rsidR="004C1A5B">
        <w:t>devine răgușită</w:t>
      </w:r>
      <w:r w:rsidRPr="007E2EA2">
        <w:t xml:space="preserve"> în timpul tratamentului cu Sunitinib </w:t>
      </w:r>
      <w:r w:rsidR="00A836FA">
        <w:t>Alkaloid-INT</w:t>
      </w:r>
      <w:r w:rsidRPr="007E2EA2">
        <w:t xml:space="preserve">. Se recomandă verificarea funcţionării glandei tiroide înaintea începerii tratamentului cu Sunitinib </w:t>
      </w:r>
      <w:r w:rsidR="00A836FA">
        <w:t>Alkaloid-INT</w:t>
      </w:r>
      <w:r w:rsidRPr="007E2EA2">
        <w:t xml:space="preserve"> şi în mod regulat în timpul tratamentului. În cazul în care glanda tiroidă nu produce o cantitate suficientă de hormoni tiroidieni, puteţi primi tratament de substituţie cu hormoni tiroidieni.</w:t>
      </w:r>
    </w:p>
    <w:p w:rsidR="005B57B4" w:rsidRPr="007E2EA2" w:rsidRDefault="005B57B4" w:rsidP="007E2EA2">
      <w:pPr>
        <w:pStyle w:val="NoSpacing"/>
      </w:pPr>
    </w:p>
    <w:p w:rsidR="005B57B4" w:rsidRPr="007E2EA2" w:rsidRDefault="005B57B4" w:rsidP="007E2EA2">
      <w:pPr>
        <w:pStyle w:val="NoSpacing"/>
        <w:numPr>
          <w:ilvl w:val="0"/>
          <w:numId w:val="11"/>
        </w:numPr>
      </w:pPr>
      <w:r w:rsidRPr="00963C9F">
        <w:rPr>
          <w:b/>
        </w:rPr>
        <w:t>Dacă aveţi sau aţi avut tulburări pancreatice sau ale vezicii biliare.</w:t>
      </w:r>
      <w:r w:rsidRPr="007E2EA2">
        <w:t xml:space="preserve"> Spuneţi medicului dumneavoastră dacă apar oricare dintre următoarele semne şi simptome: dureri în zona stomacului (abdomenului superior), greaţă, vărsături şi febră. Acestea pot fi determinate de inflamaţia pancreasului sau a vezicii biliare.</w:t>
      </w:r>
    </w:p>
    <w:p w:rsidR="005B57B4" w:rsidRPr="007E2EA2" w:rsidRDefault="005B57B4" w:rsidP="007E2EA2">
      <w:pPr>
        <w:pStyle w:val="NoSpacing"/>
      </w:pPr>
    </w:p>
    <w:p w:rsidR="005B57B4" w:rsidRDefault="005B57B4" w:rsidP="007E2EA2">
      <w:pPr>
        <w:pStyle w:val="NoSpacing"/>
        <w:numPr>
          <w:ilvl w:val="0"/>
          <w:numId w:val="11"/>
        </w:numPr>
      </w:pPr>
      <w:r w:rsidRPr="00963C9F">
        <w:rPr>
          <w:b/>
        </w:rPr>
        <w:t>Dacă aveţi sau aţi avut probleme cu ficatul.</w:t>
      </w:r>
      <w:r w:rsidRPr="007E2EA2">
        <w:t xml:space="preserve"> Spuneţi medicului dumneavoastră dacă apar oricare dintre următoarele semne şi simptome de probleme ale ficatului în timpul tratamentului cu Sunitinib </w:t>
      </w:r>
      <w:r w:rsidR="00A836FA">
        <w:t>Alkaloid-INT</w:t>
      </w:r>
      <w:r w:rsidRPr="007E2EA2">
        <w:t xml:space="preserve">: mâncărime, îngălbenirea ochilor sau a pielii, urină închisă la culoare, durere sau disconfort sus în partea dreaptă a zonei stomacului. Medicul dumneavoastră trebuie să vă facă teste de sânge ca să vă verifice funcţia hepatică înaintea şi în timpul tratamentului cu Sunitinib </w:t>
      </w:r>
      <w:r w:rsidR="00A836FA">
        <w:t>Alkaloid-INT</w:t>
      </w:r>
      <w:r w:rsidRPr="007E2EA2">
        <w:t xml:space="preserve"> şi când este indicat din punct de vedere clinic.</w:t>
      </w:r>
    </w:p>
    <w:p w:rsidR="007E2EA2" w:rsidRDefault="007E2EA2" w:rsidP="007E2EA2">
      <w:pPr>
        <w:pStyle w:val="ListParagraph"/>
      </w:pPr>
    </w:p>
    <w:p w:rsidR="005B57B4" w:rsidRPr="007E2EA2" w:rsidRDefault="005B57B4" w:rsidP="007E2EA2">
      <w:pPr>
        <w:pStyle w:val="NoSpacing"/>
        <w:numPr>
          <w:ilvl w:val="0"/>
          <w:numId w:val="11"/>
        </w:numPr>
      </w:pPr>
      <w:r w:rsidRPr="00963C9F">
        <w:rPr>
          <w:b/>
        </w:rPr>
        <w:t>Dacă aveţi sau aţi avut probleme cu rinichii</w:t>
      </w:r>
      <w:r w:rsidRPr="007E2EA2">
        <w:t>. Medicul dumneavoastră vă va monitoriza funcţionarea rinichilor.</w:t>
      </w:r>
    </w:p>
    <w:p w:rsidR="005B57B4" w:rsidRPr="007E2EA2" w:rsidRDefault="005B57B4" w:rsidP="007E2EA2">
      <w:pPr>
        <w:pStyle w:val="NoSpacing"/>
      </w:pPr>
    </w:p>
    <w:p w:rsidR="005B57B4" w:rsidRPr="007E2EA2" w:rsidRDefault="005B57B4" w:rsidP="007E2EA2">
      <w:pPr>
        <w:pStyle w:val="NoSpacing"/>
        <w:numPr>
          <w:ilvl w:val="0"/>
          <w:numId w:val="11"/>
        </w:numPr>
      </w:pPr>
      <w:r w:rsidRPr="00963C9F">
        <w:rPr>
          <w:b/>
        </w:rPr>
        <w:t>Dacă urmează să fiţi operat sau dacă aţi fost operat de curând.</w:t>
      </w:r>
      <w:r w:rsidRPr="007E2EA2">
        <w:t xml:space="preserve"> Sunitinib </w:t>
      </w:r>
      <w:r w:rsidR="00A836FA">
        <w:t>Alkaloid-INT</w:t>
      </w:r>
      <w:r w:rsidRPr="007E2EA2">
        <w:t xml:space="preserve"> poate afecta modul în care se vindecă rănile dumneavoastră. De obicei vi se va opri tratamentul cu Sunitinib </w:t>
      </w:r>
      <w:r w:rsidR="00A836FA">
        <w:t>Alkaloid-INT</w:t>
      </w:r>
      <w:r w:rsidRPr="007E2EA2">
        <w:t xml:space="preserve"> dacă faceţi o operaţie. Medicul dumneavoastră va decide când să reluaţi tratamentul cu</w:t>
      </w:r>
      <w:r w:rsidRPr="007E2EA2">
        <w:rPr>
          <w:spacing w:val="5"/>
        </w:rPr>
        <w:t xml:space="preserve"> </w:t>
      </w:r>
      <w:r w:rsidRPr="007E2EA2">
        <w:t xml:space="preserve">Sunitinib </w:t>
      </w:r>
      <w:r w:rsidR="00A836FA">
        <w:t>Alkaloid-INT</w:t>
      </w:r>
      <w:r w:rsidRPr="007E2EA2">
        <w:t>.</w:t>
      </w:r>
    </w:p>
    <w:p w:rsidR="005B57B4" w:rsidRPr="007E2EA2" w:rsidRDefault="005B57B4" w:rsidP="007E2EA2">
      <w:pPr>
        <w:pStyle w:val="NoSpacing"/>
      </w:pPr>
    </w:p>
    <w:p w:rsidR="005B57B4" w:rsidRPr="00963C9F" w:rsidRDefault="005B57B4" w:rsidP="007E2EA2">
      <w:pPr>
        <w:pStyle w:val="NoSpacing"/>
        <w:numPr>
          <w:ilvl w:val="0"/>
          <w:numId w:val="12"/>
        </w:numPr>
        <w:rPr>
          <w:b/>
        </w:rPr>
      </w:pPr>
      <w:r w:rsidRPr="00963C9F">
        <w:rPr>
          <w:b/>
        </w:rPr>
        <w:t>Puteţi fi sfătuit să faceţi un control stomatologic înainte să începeţi tratamentul cu</w:t>
      </w:r>
      <w:r w:rsidRPr="00963C9F">
        <w:rPr>
          <w:b/>
          <w:spacing w:val="17"/>
        </w:rPr>
        <w:t xml:space="preserve"> </w:t>
      </w:r>
      <w:r w:rsidRPr="00963C9F">
        <w:rPr>
          <w:b/>
        </w:rPr>
        <w:t xml:space="preserve">Sunitinib </w:t>
      </w:r>
      <w:r w:rsidR="00A836FA">
        <w:rPr>
          <w:b/>
        </w:rPr>
        <w:t>Alkaloid-INT</w:t>
      </w:r>
      <w:r w:rsidRPr="00963C9F">
        <w:rPr>
          <w:b/>
        </w:rPr>
        <w:t>.</w:t>
      </w:r>
    </w:p>
    <w:p w:rsidR="005B57B4" w:rsidRPr="007E2EA2" w:rsidRDefault="005B57B4" w:rsidP="007E2EA2">
      <w:pPr>
        <w:pStyle w:val="NoSpacing"/>
        <w:ind w:left="720"/>
      </w:pPr>
      <w:r w:rsidRPr="007E2EA2">
        <w:t>Dacă aveţi sau aţi avut durere la nivelul gurii, dinţilor şi/sau maxilarelor, umflături sau leziuni bucale, amorţeală sau o senzaţie de greutate în maxilar sau un dinte care se mişcă, spuneţi imediat medicului dumneavoastră şi dentistului.</w:t>
      </w:r>
    </w:p>
    <w:p w:rsidR="005B57B4" w:rsidRPr="007E2EA2" w:rsidRDefault="005B57B4" w:rsidP="007E2EA2">
      <w:pPr>
        <w:pStyle w:val="NoSpacing"/>
        <w:ind w:left="720"/>
      </w:pPr>
      <w:r w:rsidRPr="007E2EA2">
        <w:t xml:space="preserve">Dacă este necesar să fiţi supus unui tratament stomatologic sau unei operaţii stomatologice, spuneţi dentistului dumneavoastră că luaţi Sunitinib </w:t>
      </w:r>
      <w:r w:rsidR="00A836FA">
        <w:t>Alkaloid-INT</w:t>
      </w:r>
      <w:r w:rsidR="004C1A5B">
        <w:t>,</w:t>
      </w:r>
      <w:r w:rsidRPr="007E2EA2">
        <w:t xml:space="preserve"> mai ales dacă sunteţi în tratament sau aţi urmat tratament intravenos cu bifosfonaţi. Bifosfonaţii sunt medicamente utilizate pentru prevenirea complicaţiilor osoase, care, probabil, v-au fost recomandate pentru tratamentul unei alte afecţiuni.</w:t>
      </w:r>
    </w:p>
    <w:p w:rsidR="005B57B4" w:rsidRPr="007E2EA2" w:rsidRDefault="005B57B4" w:rsidP="007E2EA2">
      <w:pPr>
        <w:pStyle w:val="NoSpacing"/>
      </w:pPr>
    </w:p>
    <w:p w:rsidR="005B57B4" w:rsidRPr="007E2EA2" w:rsidRDefault="005B57B4" w:rsidP="007E2EA2">
      <w:pPr>
        <w:pStyle w:val="NoSpacing"/>
        <w:numPr>
          <w:ilvl w:val="0"/>
          <w:numId w:val="12"/>
        </w:numPr>
      </w:pPr>
      <w:r w:rsidRPr="00963C9F">
        <w:rPr>
          <w:b/>
        </w:rPr>
        <w:t>Dacă aveţi sau aţi avut afecţiuni la nivelul pielii şi ţesutului subcutanat.</w:t>
      </w:r>
      <w:r w:rsidRPr="007E2EA2">
        <w:t xml:space="preserve"> În timpul tratamentului cu acest medicament poate apărea „pyoderma gangrenosum” (ulceraţie dureroasă la nivelul pielii) sau „fasceita necrozantă” (o infecţie la nivelul pielii/ţesutului moale care se răspândeşte rapid şi care poate pune viaţa în pericol). Adresaţi-vă imediat medicului dumneavoastră dacă apar simptome de infecţie în jurul unei leziuni la nivelul pielii, inclusiv febră, durere, roşeaţă, umflături sau </w:t>
      </w:r>
      <w:r w:rsidR="004C1A5B">
        <w:t>scurgere</w:t>
      </w:r>
      <w:r w:rsidR="004C1A5B" w:rsidRPr="007E2EA2">
        <w:t xml:space="preserve"> </w:t>
      </w:r>
      <w:r w:rsidRPr="007E2EA2">
        <w:t xml:space="preserve">de puroi sau sânge. De obicei, această afecţiune dispare după întreruperea </w:t>
      </w:r>
      <w:r w:rsidR="004C1A5B">
        <w:t xml:space="preserve">tratamentului cu </w:t>
      </w:r>
      <w:r w:rsidRPr="007E2EA2">
        <w:t xml:space="preserve">sunitinib. La utilizarea sunitinib s-au raportat erupţii severe pe piele (sindrom Stevens-Johnson, necroliza epidermică toxică, eritem polimorf), care apar iniţial la nivelul trunchiului, ca pete roşii </w:t>
      </w:r>
      <w:r w:rsidR="004C1A5B">
        <w:t>sub formă de</w:t>
      </w:r>
      <w:r w:rsidR="004C1A5B" w:rsidRPr="007E2EA2">
        <w:t xml:space="preserve"> </w:t>
      </w:r>
      <w:r w:rsidRPr="007E2EA2">
        <w:t>ţintă sau circulare, adesea cu veziculă centrală. Erupţia poate progresa către extinderea veziculelor sau descuamarea pielii şi pot pune viaţa în pericol. Dacă a apărut erupţia sau aceste semne pe piele, adresaţi-vă de urgenţă unui medic.</w:t>
      </w:r>
    </w:p>
    <w:p w:rsidR="005B57B4" w:rsidRPr="007E2EA2" w:rsidRDefault="005B57B4" w:rsidP="007E2EA2">
      <w:pPr>
        <w:pStyle w:val="NoSpacing"/>
      </w:pPr>
    </w:p>
    <w:p w:rsidR="005B57B4" w:rsidRPr="007E2EA2" w:rsidRDefault="005B57B4" w:rsidP="007E2EA2">
      <w:pPr>
        <w:pStyle w:val="NoSpacing"/>
        <w:numPr>
          <w:ilvl w:val="0"/>
          <w:numId w:val="12"/>
        </w:numPr>
      </w:pPr>
      <w:r w:rsidRPr="00963C9F">
        <w:rPr>
          <w:b/>
        </w:rPr>
        <w:t>Dacă aveţi sau aţi avut crize convulsive.</w:t>
      </w:r>
      <w:r w:rsidRPr="007E2EA2">
        <w:t xml:space="preserve"> Spuneţi medicului dumneavoastră cât mai curând posibil dacă aveţi tensiune arterială mare, durere de cap sau pierderea</w:t>
      </w:r>
      <w:r w:rsidRPr="007E2EA2">
        <w:rPr>
          <w:spacing w:val="6"/>
        </w:rPr>
        <w:t xml:space="preserve"> </w:t>
      </w:r>
      <w:r w:rsidRPr="007E2EA2">
        <w:t>vederii.</w:t>
      </w:r>
    </w:p>
    <w:p w:rsidR="005B57B4" w:rsidRPr="007E2EA2" w:rsidRDefault="005B57B4" w:rsidP="007E2EA2">
      <w:pPr>
        <w:pStyle w:val="NoSpacing"/>
      </w:pPr>
    </w:p>
    <w:p w:rsidR="005B57B4" w:rsidRPr="007E2EA2" w:rsidRDefault="005B57B4" w:rsidP="007E2EA2">
      <w:pPr>
        <w:pStyle w:val="NoSpacing"/>
        <w:numPr>
          <w:ilvl w:val="0"/>
          <w:numId w:val="12"/>
        </w:numPr>
      </w:pPr>
      <w:r w:rsidRPr="00963C9F">
        <w:rPr>
          <w:b/>
        </w:rPr>
        <w:t>Dacă aveţi diabet.</w:t>
      </w:r>
      <w:r w:rsidRPr="007E2EA2">
        <w:t xml:space="preserve"> La pacienţii diabetici, valorile zahărului din sânge trebuie verificate regulat pentru a evalua dacă este necesară ajustarea dozelor medicamentelor antidiabetice, pentru a reduce la minim riscul de scădere a zahărului din sânge. Spuneţi medicului dumneavoastră cât mai curând posibil dacă prezentaţi orice semne sau simptome de scădere a zahărului din sânge (oboseală, palpitaţii, transpiraţie, senzaţie de foame sau pierdere a</w:t>
      </w:r>
      <w:r w:rsidRPr="007E2EA2">
        <w:rPr>
          <w:spacing w:val="5"/>
        </w:rPr>
        <w:t xml:space="preserve"> </w:t>
      </w:r>
      <w:r w:rsidRPr="007E2EA2">
        <w:t>conştienţei).</w:t>
      </w:r>
    </w:p>
    <w:p w:rsidR="005B57B4" w:rsidRPr="007E2EA2" w:rsidRDefault="005B57B4" w:rsidP="007E2EA2">
      <w:pPr>
        <w:pStyle w:val="NoSpacing"/>
      </w:pPr>
    </w:p>
    <w:p w:rsidR="005B57B4" w:rsidRPr="007E2EA2" w:rsidRDefault="005B57B4" w:rsidP="007E2EA2">
      <w:pPr>
        <w:pStyle w:val="NoSpacing"/>
        <w:rPr>
          <w:b/>
        </w:rPr>
      </w:pPr>
      <w:r w:rsidRPr="007E2EA2">
        <w:rPr>
          <w:b/>
        </w:rPr>
        <w:t>Copii şi adolescenţi</w:t>
      </w:r>
    </w:p>
    <w:p w:rsidR="005B57B4" w:rsidRPr="007E2EA2" w:rsidRDefault="005B57B4" w:rsidP="007E2EA2">
      <w:pPr>
        <w:pStyle w:val="NoSpacing"/>
      </w:pPr>
    </w:p>
    <w:p w:rsidR="005B57B4" w:rsidRPr="007E2EA2" w:rsidRDefault="005B57B4" w:rsidP="007E2EA2">
      <w:pPr>
        <w:pStyle w:val="NoSpacing"/>
      </w:pPr>
      <w:r w:rsidRPr="007E2EA2">
        <w:t xml:space="preserve">Utilizarea Sunitinib </w:t>
      </w:r>
      <w:r w:rsidR="00A836FA">
        <w:t>Alkaloid-INT</w:t>
      </w:r>
      <w:r w:rsidRPr="007E2EA2">
        <w:t xml:space="preserve"> nu este recomandată persoanelor cu </w:t>
      </w:r>
      <w:r w:rsidR="004C1A5B" w:rsidRPr="007E2EA2">
        <w:t>vârst</w:t>
      </w:r>
      <w:r w:rsidR="004C1A5B">
        <w:t>a</w:t>
      </w:r>
      <w:r w:rsidR="004C1A5B" w:rsidRPr="007E2EA2">
        <w:t xml:space="preserve"> </w:t>
      </w:r>
      <w:r w:rsidR="004C1A5B">
        <w:t>sub</w:t>
      </w:r>
      <w:r w:rsidRPr="007E2EA2">
        <w:t xml:space="preserve"> 18 ani.</w:t>
      </w:r>
    </w:p>
    <w:p w:rsidR="005B57B4" w:rsidRPr="007E2EA2" w:rsidRDefault="005B57B4" w:rsidP="007E2EA2">
      <w:pPr>
        <w:pStyle w:val="NoSpacing"/>
      </w:pPr>
    </w:p>
    <w:p w:rsidR="005B57B4" w:rsidRPr="007E2EA2" w:rsidRDefault="005B57B4" w:rsidP="007E2EA2">
      <w:pPr>
        <w:pStyle w:val="NoSpacing"/>
        <w:rPr>
          <w:b/>
        </w:rPr>
      </w:pPr>
      <w:r w:rsidRPr="007E2EA2">
        <w:rPr>
          <w:b/>
        </w:rPr>
        <w:t xml:space="preserve">Sunitinib </w:t>
      </w:r>
      <w:r w:rsidR="00A836FA">
        <w:rPr>
          <w:b/>
        </w:rPr>
        <w:t>Alkaloid-INT</w:t>
      </w:r>
      <w:r w:rsidRPr="007E2EA2">
        <w:rPr>
          <w:b/>
        </w:rPr>
        <w:t xml:space="preserve"> împreună cu alte medicamente</w:t>
      </w:r>
    </w:p>
    <w:p w:rsidR="005B57B4" w:rsidRPr="007E2EA2" w:rsidRDefault="005B57B4" w:rsidP="007E2EA2">
      <w:pPr>
        <w:pStyle w:val="NoSpacing"/>
      </w:pPr>
    </w:p>
    <w:p w:rsidR="005B57B4" w:rsidRPr="007E2EA2" w:rsidRDefault="005B57B4" w:rsidP="007E2EA2">
      <w:pPr>
        <w:pStyle w:val="NoSpacing"/>
      </w:pPr>
      <w:r w:rsidRPr="007E2EA2">
        <w:t>Spuneţi medicului dumneavoastră sau farmacistului dacă luaţi, aţi luat recent sau s-ar putea să luaţi orice alte medicamente.</w:t>
      </w:r>
    </w:p>
    <w:p w:rsidR="005B57B4" w:rsidRPr="007E2EA2" w:rsidRDefault="005B57B4" w:rsidP="007E2EA2">
      <w:pPr>
        <w:pStyle w:val="NoSpacing"/>
      </w:pPr>
    </w:p>
    <w:p w:rsidR="005B57B4" w:rsidRPr="007E2EA2" w:rsidRDefault="005B57B4" w:rsidP="007E2EA2">
      <w:pPr>
        <w:pStyle w:val="NoSpacing"/>
      </w:pPr>
      <w:r w:rsidRPr="007E2EA2">
        <w:t xml:space="preserve">Unele medicamente pot </w:t>
      </w:r>
      <w:r w:rsidR="004C1A5B">
        <w:t>modifica</w:t>
      </w:r>
      <w:r w:rsidR="004C1A5B" w:rsidRPr="007E2EA2">
        <w:t xml:space="preserve"> </w:t>
      </w:r>
      <w:r w:rsidRPr="007E2EA2">
        <w:t xml:space="preserve">concentraţiile de Sunitinib </w:t>
      </w:r>
      <w:r w:rsidR="00A836FA">
        <w:t>Alkaloid-INT</w:t>
      </w:r>
      <w:r w:rsidRPr="007E2EA2">
        <w:t xml:space="preserve"> din organism. Trebuie să vă informaţi medicul dacă luaţi medicamente care conţin următoarele substanţe active:</w:t>
      </w:r>
    </w:p>
    <w:p w:rsidR="005B57B4" w:rsidRPr="007E2EA2" w:rsidRDefault="005B57B4" w:rsidP="007E2EA2">
      <w:pPr>
        <w:pStyle w:val="NoSpacing"/>
      </w:pPr>
    </w:p>
    <w:p w:rsidR="005B57B4" w:rsidRPr="007E2EA2" w:rsidRDefault="005B57B4" w:rsidP="007E2EA2">
      <w:pPr>
        <w:pStyle w:val="NoSpacing"/>
        <w:numPr>
          <w:ilvl w:val="0"/>
          <w:numId w:val="13"/>
        </w:numPr>
      </w:pPr>
      <w:r w:rsidRPr="007E2EA2">
        <w:t>ketoconazol, itraconazol – utilizate în tratamentul infecţiilor fungice</w:t>
      </w:r>
    </w:p>
    <w:p w:rsidR="005B57B4" w:rsidRPr="007E2EA2" w:rsidRDefault="005B57B4" w:rsidP="007E2EA2">
      <w:pPr>
        <w:pStyle w:val="NoSpacing"/>
        <w:numPr>
          <w:ilvl w:val="0"/>
          <w:numId w:val="13"/>
        </w:numPr>
      </w:pPr>
      <w:r w:rsidRPr="007E2EA2">
        <w:t>eritromicină, claritromicină, rifampicină – utilizate în tratamentul</w:t>
      </w:r>
      <w:r w:rsidRPr="007E2EA2">
        <w:rPr>
          <w:spacing w:val="2"/>
        </w:rPr>
        <w:t xml:space="preserve"> </w:t>
      </w:r>
      <w:r w:rsidRPr="007E2EA2">
        <w:t>infecţiilor</w:t>
      </w:r>
    </w:p>
    <w:p w:rsidR="005B57B4" w:rsidRPr="007E2EA2" w:rsidRDefault="005B57B4" w:rsidP="007E2EA2">
      <w:pPr>
        <w:pStyle w:val="NoSpacing"/>
        <w:numPr>
          <w:ilvl w:val="0"/>
          <w:numId w:val="13"/>
        </w:numPr>
      </w:pPr>
      <w:r w:rsidRPr="007E2EA2">
        <w:t>ritonavir - utilizat în tratarea</w:t>
      </w:r>
      <w:r w:rsidRPr="007E2EA2">
        <w:rPr>
          <w:spacing w:val="-4"/>
        </w:rPr>
        <w:t xml:space="preserve"> </w:t>
      </w:r>
      <w:r w:rsidRPr="007E2EA2">
        <w:t>HIV</w:t>
      </w:r>
    </w:p>
    <w:p w:rsidR="005B57B4" w:rsidRPr="007E2EA2" w:rsidRDefault="005B57B4" w:rsidP="007E2EA2">
      <w:pPr>
        <w:pStyle w:val="NoSpacing"/>
        <w:numPr>
          <w:ilvl w:val="0"/>
          <w:numId w:val="13"/>
        </w:numPr>
      </w:pPr>
      <w:r w:rsidRPr="007E2EA2">
        <w:t>dexametazonă – un corticosteroid utilizat în diferite condiţii (cum sunt tulburările alergice/de respiraţie sau afecţiunile</w:t>
      </w:r>
      <w:r w:rsidRPr="007E2EA2">
        <w:rPr>
          <w:spacing w:val="2"/>
        </w:rPr>
        <w:t xml:space="preserve"> </w:t>
      </w:r>
      <w:r w:rsidRPr="007E2EA2">
        <w:t>pielii)</w:t>
      </w:r>
    </w:p>
    <w:p w:rsidR="005B57B4" w:rsidRPr="007E2EA2" w:rsidRDefault="005B57B4" w:rsidP="007E2EA2">
      <w:pPr>
        <w:pStyle w:val="NoSpacing"/>
        <w:numPr>
          <w:ilvl w:val="0"/>
          <w:numId w:val="13"/>
        </w:numPr>
      </w:pPr>
      <w:r w:rsidRPr="007E2EA2">
        <w:t>fenitoină, carbamazepină, fenobarbital – utilizate în tratamentul epilepsiei şi a altor boli neurologice</w:t>
      </w:r>
    </w:p>
    <w:p w:rsidR="005B57B4" w:rsidRPr="007E2EA2" w:rsidRDefault="005B57B4" w:rsidP="007E2EA2">
      <w:pPr>
        <w:pStyle w:val="NoSpacing"/>
        <w:numPr>
          <w:ilvl w:val="0"/>
          <w:numId w:val="13"/>
        </w:numPr>
      </w:pPr>
      <w:r w:rsidRPr="007E2EA2">
        <w:t>preparate pe bază de plante medicinale conţinând sunătoare (</w:t>
      </w:r>
      <w:r w:rsidRPr="007E2EA2">
        <w:rPr>
          <w:i/>
        </w:rPr>
        <w:t>Hypericum perforatum</w:t>
      </w:r>
      <w:r w:rsidRPr="007E2EA2">
        <w:t>) – utilizate în tratamentul depresiei şi al</w:t>
      </w:r>
      <w:r w:rsidRPr="007E2EA2">
        <w:rPr>
          <w:spacing w:val="3"/>
        </w:rPr>
        <w:t xml:space="preserve"> </w:t>
      </w:r>
      <w:r w:rsidRPr="007E2EA2">
        <w:t>anxietăţii</w:t>
      </w:r>
    </w:p>
    <w:p w:rsidR="005B57B4" w:rsidRPr="007E2EA2" w:rsidRDefault="005B57B4" w:rsidP="007E2EA2">
      <w:pPr>
        <w:pStyle w:val="NoSpacing"/>
      </w:pPr>
    </w:p>
    <w:p w:rsidR="005B57B4" w:rsidRPr="007E2EA2" w:rsidRDefault="005B57B4" w:rsidP="007E2EA2">
      <w:pPr>
        <w:pStyle w:val="NoSpacing"/>
        <w:rPr>
          <w:b/>
        </w:rPr>
      </w:pPr>
      <w:r w:rsidRPr="007E2EA2">
        <w:rPr>
          <w:b/>
        </w:rPr>
        <w:t xml:space="preserve">Sunitinib </w:t>
      </w:r>
      <w:r w:rsidR="00A836FA">
        <w:rPr>
          <w:b/>
        </w:rPr>
        <w:t>Alkaloid-INT</w:t>
      </w:r>
      <w:r w:rsidRPr="007E2EA2">
        <w:rPr>
          <w:b/>
        </w:rPr>
        <w:t xml:space="preserve"> împreună cu alimente şi băuturi</w:t>
      </w:r>
    </w:p>
    <w:p w:rsidR="005B57B4" w:rsidRPr="007E2EA2" w:rsidRDefault="005B57B4" w:rsidP="007E2EA2">
      <w:pPr>
        <w:pStyle w:val="NoSpacing"/>
      </w:pPr>
    </w:p>
    <w:p w:rsidR="005B57B4" w:rsidRPr="007E2EA2" w:rsidRDefault="005B57B4" w:rsidP="007E2EA2">
      <w:pPr>
        <w:pStyle w:val="NoSpacing"/>
      </w:pPr>
      <w:r w:rsidRPr="007E2EA2">
        <w:t xml:space="preserve">În timpul tratamentului cu Sunitinib </w:t>
      </w:r>
      <w:r w:rsidR="00A836FA">
        <w:t>Alkaloid-INT</w:t>
      </w:r>
      <w:r w:rsidRPr="007E2EA2">
        <w:t xml:space="preserve"> nu trebuie să consumaţi suc de grepfrut.</w:t>
      </w:r>
    </w:p>
    <w:p w:rsidR="005B57B4" w:rsidRPr="007E2EA2" w:rsidRDefault="005B57B4" w:rsidP="007E2EA2">
      <w:pPr>
        <w:pStyle w:val="NoSpacing"/>
      </w:pPr>
    </w:p>
    <w:p w:rsidR="005B57B4" w:rsidRPr="007E2EA2" w:rsidRDefault="005B57B4" w:rsidP="007E2EA2">
      <w:pPr>
        <w:pStyle w:val="NoSpacing"/>
        <w:rPr>
          <w:b/>
        </w:rPr>
      </w:pPr>
      <w:r w:rsidRPr="007E2EA2">
        <w:rPr>
          <w:b/>
        </w:rPr>
        <w:t>Sarcina şi alăptarea</w:t>
      </w:r>
    </w:p>
    <w:p w:rsidR="005B57B4" w:rsidRPr="007E2EA2" w:rsidRDefault="005B57B4" w:rsidP="007E2EA2">
      <w:pPr>
        <w:pStyle w:val="NoSpacing"/>
      </w:pPr>
    </w:p>
    <w:p w:rsidR="005B57B4" w:rsidRPr="007E2EA2" w:rsidRDefault="005B57B4" w:rsidP="007E2EA2">
      <w:pPr>
        <w:pStyle w:val="NoSpacing"/>
      </w:pPr>
      <w:r w:rsidRPr="007E2EA2">
        <w:t>Dacă sunteţi gravidă sau sau alăptați, credeți că ați putea fi gravidă sau intenționați să rămâneți gravidă, adresați-vă medicului sau farmacistului pentru recomandări înainte de a lua acest medicament.</w:t>
      </w:r>
    </w:p>
    <w:p w:rsidR="005B57B4" w:rsidRPr="007E2EA2" w:rsidRDefault="005B57B4" w:rsidP="007E2EA2">
      <w:pPr>
        <w:pStyle w:val="NoSpacing"/>
      </w:pPr>
    </w:p>
    <w:p w:rsidR="005B57B4" w:rsidRPr="007E2EA2" w:rsidRDefault="005B57B4" w:rsidP="007E2EA2">
      <w:pPr>
        <w:pStyle w:val="NoSpacing"/>
      </w:pPr>
      <w:r w:rsidRPr="007E2EA2">
        <w:t xml:space="preserve">Dacă aţi putea deveni gravidă, trebuie să folosiţi o metodă contraceptivă sigură pe durata tratamentului cu Sunitinib </w:t>
      </w:r>
      <w:r w:rsidR="00A836FA">
        <w:t>Alkaloid-INT</w:t>
      </w:r>
      <w:r w:rsidRPr="007E2EA2">
        <w:t>.</w:t>
      </w:r>
    </w:p>
    <w:p w:rsidR="005B57B4" w:rsidRPr="007E2EA2" w:rsidRDefault="005B57B4" w:rsidP="007E2EA2">
      <w:pPr>
        <w:pStyle w:val="NoSpacing"/>
      </w:pPr>
    </w:p>
    <w:p w:rsidR="005B57B4" w:rsidRPr="007E2EA2" w:rsidRDefault="005B57B4" w:rsidP="007E2EA2">
      <w:pPr>
        <w:pStyle w:val="NoSpacing"/>
      </w:pPr>
      <w:r w:rsidRPr="007E2EA2">
        <w:t xml:space="preserve">Dacă alăptaţi, spuneţi-i medicului dumneavoastră. Nu trebuie să alăptaţi când luaţi Sunitinib </w:t>
      </w:r>
      <w:r w:rsidR="00A836FA">
        <w:t>Alkaloid-INT</w:t>
      </w:r>
      <w:r w:rsidRPr="007E2EA2">
        <w:t>.</w:t>
      </w:r>
    </w:p>
    <w:p w:rsidR="005B57B4" w:rsidRPr="007E2EA2" w:rsidRDefault="005B57B4" w:rsidP="007E2EA2">
      <w:pPr>
        <w:pStyle w:val="NoSpacing"/>
      </w:pPr>
    </w:p>
    <w:p w:rsidR="005B57B4" w:rsidRPr="007E2EA2" w:rsidRDefault="005B57B4" w:rsidP="007E2EA2">
      <w:pPr>
        <w:pStyle w:val="NoSpacing"/>
        <w:rPr>
          <w:b/>
        </w:rPr>
      </w:pPr>
      <w:r w:rsidRPr="007E2EA2">
        <w:rPr>
          <w:b/>
        </w:rPr>
        <w:t>Conducerea vehiculelor şi folosirea utilajelor</w:t>
      </w:r>
    </w:p>
    <w:p w:rsidR="005B57B4" w:rsidRPr="007E2EA2" w:rsidRDefault="005B57B4" w:rsidP="007E2EA2">
      <w:pPr>
        <w:pStyle w:val="NoSpacing"/>
      </w:pPr>
    </w:p>
    <w:p w:rsidR="005B57B4" w:rsidRPr="007E2EA2" w:rsidRDefault="005B57B4" w:rsidP="007E2EA2">
      <w:pPr>
        <w:pStyle w:val="NoSpacing"/>
      </w:pPr>
      <w:r w:rsidRPr="007E2EA2">
        <w:t xml:space="preserve">Dacă aveţi ameţeli sau vă simţiţi neobişnuit de obosit, fiţi precaut atunci când conduceţi </w:t>
      </w:r>
      <w:r w:rsidR="004C1A5B">
        <w:t xml:space="preserve">vehicule </w:t>
      </w:r>
      <w:r w:rsidRPr="007E2EA2">
        <w:t>sau folosiţi utilaje.</w:t>
      </w:r>
    </w:p>
    <w:p w:rsidR="007E2EA2" w:rsidRDefault="007E2EA2" w:rsidP="007E2EA2">
      <w:pPr>
        <w:pStyle w:val="NoSpacing"/>
      </w:pPr>
    </w:p>
    <w:p w:rsidR="005B57B4" w:rsidRPr="007E2EA2" w:rsidRDefault="005B57B4" w:rsidP="007E2EA2">
      <w:pPr>
        <w:pStyle w:val="NoSpacing"/>
        <w:rPr>
          <w:b/>
        </w:rPr>
      </w:pPr>
      <w:r w:rsidRPr="007E2EA2">
        <w:rPr>
          <w:b/>
        </w:rPr>
        <w:t xml:space="preserve">Sunitinib </w:t>
      </w:r>
      <w:r w:rsidR="00A836FA">
        <w:rPr>
          <w:b/>
        </w:rPr>
        <w:t>Alkaloid-INT</w:t>
      </w:r>
      <w:r w:rsidRPr="007E2EA2">
        <w:rPr>
          <w:b/>
        </w:rPr>
        <w:t xml:space="preserve"> conține sodiu</w:t>
      </w:r>
    </w:p>
    <w:p w:rsidR="00D613C5" w:rsidRDefault="00D613C5" w:rsidP="007E2EA2">
      <w:pPr>
        <w:pStyle w:val="NoSpacing"/>
      </w:pPr>
    </w:p>
    <w:p w:rsidR="005B57B4" w:rsidRPr="007E2EA2" w:rsidRDefault="005B57B4" w:rsidP="007E2EA2">
      <w:pPr>
        <w:pStyle w:val="NoSpacing"/>
      </w:pPr>
      <w:r w:rsidRPr="007E2EA2">
        <w:t xml:space="preserve">Acest medicament conține </w:t>
      </w:r>
      <w:r w:rsidR="004C1A5B" w:rsidRPr="007E2EA2">
        <w:t xml:space="preserve">sodiu </w:t>
      </w:r>
      <w:r w:rsidRPr="007E2EA2">
        <w:t>mai puțin de 1 mmol (23 mg) pe</w:t>
      </w:r>
      <w:r w:rsidR="004C1A5B">
        <w:t>r</w:t>
      </w:r>
      <w:r w:rsidRPr="007E2EA2">
        <w:t xml:space="preserve"> </w:t>
      </w:r>
      <w:r w:rsidR="004C1A5B">
        <w:t>doză</w:t>
      </w:r>
      <w:r w:rsidRPr="007E2EA2">
        <w:t xml:space="preserve">, adică </w:t>
      </w:r>
      <w:r w:rsidR="004C1A5B">
        <w:t>practic</w:t>
      </w:r>
      <w:r w:rsidRPr="007E2EA2">
        <w:t xml:space="preserve"> "</w:t>
      </w:r>
      <w:r w:rsidR="004C1A5B">
        <w:t>nu conține</w:t>
      </w:r>
      <w:r w:rsidR="004C1A5B" w:rsidRPr="007E2EA2">
        <w:t xml:space="preserve"> </w:t>
      </w:r>
      <w:r w:rsidRPr="007E2EA2">
        <w:t>sodiu".</w:t>
      </w:r>
    </w:p>
    <w:p w:rsidR="005B57B4" w:rsidRPr="007E2EA2" w:rsidRDefault="005B57B4" w:rsidP="007E2EA2">
      <w:pPr>
        <w:pStyle w:val="NoSpacing"/>
      </w:pPr>
    </w:p>
    <w:p w:rsidR="0009376B" w:rsidRDefault="0009376B" w:rsidP="007E2EA2">
      <w:pPr>
        <w:pStyle w:val="NoSpacing"/>
      </w:pPr>
    </w:p>
    <w:p w:rsidR="005B57B4" w:rsidRPr="007E2EA2" w:rsidRDefault="005B57B4" w:rsidP="007E2EA2">
      <w:pPr>
        <w:pStyle w:val="NoSpacing"/>
        <w:numPr>
          <w:ilvl w:val="0"/>
          <w:numId w:val="8"/>
        </w:numPr>
        <w:ind w:left="567" w:hanging="567"/>
        <w:rPr>
          <w:b/>
        </w:rPr>
      </w:pPr>
      <w:r w:rsidRPr="007E2EA2">
        <w:rPr>
          <w:b/>
        </w:rPr>
        <w:t xml:space="preserve">Cum să luaţi Sunitinib </w:t>
      </w:r>
      <w:r w:rsidR="00A836FA">
        <w:rPr>
          <w:b/>
        </w:rPr>
        <w:t>Alkaloid-INT</w:t>
      </w:r>
    </w:p>
    <w:p w:rsidR="005B57B4" w:rsidRPr="007E2EA2" w:rsidRDefault="005B57B4" w:rsidP="007E2EA2">
      <w:pPr>
        <w:pStyle w:val="NoSpacing"/>
      </w:pPr>
    </w:p>
    <w:p w:rsidR="004C1A5B" w:rsidRPr="007E0B75" w:rsidRDefault="004C1A5B" w:rsidP="004C1A5B">
      <w:pPr>
        <w:rPr>
          <w:lang w:val="ro-RO"/>
        </w:rPr>
      </w:pPr>
      <w:r w:rsidRPr="007E0B75">
        <w:rPr>
          <w:lang w:val="ro-RO"/>
        </w:rPr>
        <w:t>Luaţi</w:t>
      </w:r>
      <w:r>
        <w:rPr>
          <w:lang w:val="ro-RO"/>
        </w:rPr>
        <w:t xml:space="preserve"> </w:t>
      </w:r>
      <w:r w:rsidRPr="007E0B75">
        <w:rPr>
          <w:lang w:val="ro-RO"/>
        </w:rPr>
        <w:t>întotdeauna acest medicament exact aşa cum v-a spus medicul dumneavoastră</w:t>
      </w:r>
      <w:r>
        <w:rPr>
          <w:lang w:val="ro-RO"/>
        </w:rPr>
        <w:t xml:space="preserve">. Discutaţi cu </w:t>
      </w:r>
      <w:r w:rsidRPr="007E0B75">
        <w:rPr>
          <w:lang w:val="ro-RO"/>
        </w:rPr>
        <w:t>medicul dumneavoastră</w:t>
      </w:r>
      <w:r>
        <w:rPr>
          <w:lang w:val="ro-RO"/>
        </w:rPr>
        <w:t xml:space="preserve"> </w:t>
      </w:r>
      <w:r w:rsidRPr="007E0B75">
        <w:rPr>
          <w:lang w:val="ro-RO"/>
        </w:rPr>
        <w:t>sau</w:t>
      </w:r>
      <w:r>
        <w:rPr>
          <w:lang w:val="ro-RO"/>
        </w:rPr>
        <w:t xml:space="preserve"> </w:t>
      </w:r>
      <w:r w:rsidRPr="007E0B75">
        <w:rPr>
          <w:lang w:val="ro-RO"/>
        </w:rPr>
        <w:t xml:space="preserve">cu farmacistul dacă nu sunteţi sigur. </w:t>
      </w:r>
    </w:p>
    <w:p w:rsidR="005B57B4" w:rsidRPr="007E2EA2" w:rsidRDefault="005B57B4" w:rsidP="007E2EA2">
      <w:pPr>
        <w:pStyle w:val="NoSpacing"/>
      </w:pPr>
    </w:p>
    <w:p w:rsidR="005B57B4" w:rsidRPr="007E2EA2" w:rsidRDefault="005B57B4" w:rsidP="007E2EA2">
      <w:pPr>
        <w:pStyle w:val="NoSpacing"/>
      </w:pPr>
      <w:r w:rsidRPr="007E2EA2">
        <w:t xml:space="preserve">Medicul dumneavoastră vă va prescrie doza adecvată pentru dumneavoastră, </w:t>
      </w:r>
      <w:r w:rsidR="004C1A5B">
        <w:t xml:space="preserve">în </w:t>
      </w:r>
      <w:r w:rsidRPr="007E2EA2">
        <w:t xml:space="preserve">funcţie de forma de cancer care trebuie tratată. Dacă </w:t>
      </w:r>
      <w:r w:rsidR="004C1A5B">
        <w:t>sunteți tratat pentru</w:t>
      </w:r>
      <w:r w:rsidRPr="007E2EA2">
        <w:t>:</w:t>
      </w:r>
    </w:p>
    <w:p w:rsidR="005B57B4" w:rsidRPr="007E2EA2" w:rsidRDefault="005B57B4" w:rsidP="00963C9F">
      <w:pPr>
        <w:pStyle w:val="NoSpacing"/>
        <w:numPr>
          <w:ilvl w:val="0"/>
          <w:numId w:val="20"/>
        </w:numPr>
      </w:pPr>
      <w:r w:rsidRPr="007E2EA2">
        <w:t>GIST sau MRCC: doza uzuală este de 50 mg o dată pe zi</w:t>
      </w:r>
      <w:r w:rsidR="004C1A5B">
        <w:t>,</w:t>
      </w:r>
      <w:r w:rsidRPr="007E2EA2">
        <w:t xml:space="preserve"> timp de 28 de zile (4 săptămâni), urmat de 14 zile (2 săptămâni) de pauză (fără medicament)</w:t>
      </w:r>
      <w:r w:rsidR="004C1A5B">
        <w:t>,</w:t>
      </w:r>
      <w:r w:rsidRPr="007E2EA2">
        <w:t xml:space="preserve"> în cicluri de 6</w:t>
      </w:r>
      <w:r w:rsidRPr="007E2EA2">
        <w:rPr>
          <w:spacing w:val="10"/>
        </w:rPr>
        <w:t xml:space="preserve"> </w:t>
      </w:r>
      <w:r w:rsidRPr="007E2EA2">
        <w:t>săptămâni.</w:t>
      </w:r>
    </w:p>
    <w:p w:rsidR="005B57B4" w:rsidRPr="007E2EA2" w:rsidRDefault="005B57B4" w:rsidP="00963C9F">
      <w:pPr>
        <w:pStyle w:val="NoSpacing"/>
        <w:numPr>
          <w:ilvl w:val="0"/>
          <w:numId w:val="20"/>
        </w:numPr>
      </w:pPr>
      <w:r w:rsidRPr="007E2EA2">
        <w:t>tumori neuroendocrine pancreatice: doza uzuală este de 37,5 mg</w:t>
      </w:r>
      <w:r w:rsidR="004C1A5B">
        <w:t>,</w:t>
      </w:r>
      <w:r w:rsidRPr="007E2EA2">
        <w:t xml:space="preserve"> o dată pe zi, fără perioadă</w:t>
      </w:r>
      <w:r w:rsidRPr="007E2EA2">
        <w:rPr>
          <w:spacing w:val="10"/>
        </w:rPr>
        <w:t xml:space="preserve"> </w:t>
      </w:r>
      <w:r w:rsidRPr="007E2EA2">
        <w:t>de</w:t>
      </w:r>
    </w:p>
    <w:p w:rsidR="005B57B4" w:rsidRPr="007E2EA2" w:rsidRDefault="005B57B4" w:rsidP="00963C9F">
      <w:pPr>
        <w:pStyle w:val="NoSpacing"/>
        <w:ind w:left="720"/>
      </w:pPr>
      <w:r w:rsidRPr="007E2EA2">
        <w:t>pauză.</w:t>
      </w:r>
    </w:p>
    <w:p w:rsidR="005B57B4" w:rsidRPr="007E2EA2" w:rsidRDefault="005B57B4" w:rsidP="007E2EA2">
      <w:pPr>
        <w:pStyle w:val="NoSpacing"/>
      </w:pPr>
    </w:p>
    <w:p w:rsidR="005B57B4" w:rsidRPr="007E2EA2" w:rsidRDefault="005B57B4" w:rsidP="007E2EA2">
      <w:pPr>
        <w:pStyle w:val="NoSpacing"/>
      </w:pPr>
      <w:r w:rsidRPr="007E2EA2">
        <w:t xml:space="preserve">Medicul dumneavoastră va decide doza potrivită pentru dumneavoastră, precum şi atunci când este necesară întreruperea tratamentului cu Sunitinib </w:t>
      </w:r>
      <w:r w:rsidR="00A836FA">
        <w:t>Alkaloid-INT</w:t>
      </w:r>
      <w:r w:rsidRPr="007E2EA2">
        <w:t>.</w:t>
      </w:r>
    </w:p>
    <w:p w:rsidR="005B57B4" w:rsidRPr="007E2EA2" w:rsidRDefault="005B57B4" w:rsidP="007E2EA2">
      <w:pPr>
        <w:pStyle w:val="NoSpacing"/>
      </w:pPr>
    </w:p>
    <w:p w:rsidR="005B57B4" w:rsidRPr="007E2EA2" w:rsidRDefault="005B57B4" w:rsidP="007E2EA2">
      <w:pPr>
        <w:pStyle w:val="NoSpacing"/>
      </w:pPr>
      <w:r w:rsidRPr="007E2EA2">
        <w:t xml:space="preserve">Sunitinib </w:t>
      </w:r>
      <w:r w:rsidR="00A836FA">
        <w:t>Alkaloid-INT</w:t>
      </w:r>
      <w:r w:rsidRPr="007E2EA2">
        <w:t xml:space="preserve"> poate fi administrat cu sau fără alimente.</w:t>
      </w:r>
    </w:p>
    <w:p w:rsidR="005B57B4" w:rsidRPr="007E2EA2" w:rsidRDefault="005B57B4" w:rsidP="007E2EA2">
      <w:pPr>
        <w:pStyle w:val="NoSpacing"/>
      </w:pPr>
    </w:p>
    <w:p w:rsidR="005B57B4" w:rsidRPr="007E2EA2" w:rsidRDefault="005B57B4" w:rsidP="007E2EA2">
      <w:pPr>
        <w:pStyle w:val="NoSpacing"/>
        <w:rPr>
          <w:b/>
        </w:rPr>
      </w:pPr>
      <w:r w:rsidRPr="007E2EA2">
        <w:rPr>
          <w:b/>
        </w:rPr>
        <w:t xml:space="preserve">Dacă luaţi mai mult Sunitinib </w:t>
      </w:r>
      <w:r w:rsidR="00A836FA">
        <w:rPr>
          <w:b/>
        </w:rPr>
        <w:t>Alkaloid-INT</w:t>
      </w:r>
      <w:r w:rsidRPr="007E2EA2">
        <w:rPr>
          <w:b/>
        </w:rPr>
        <w:t xml:space="preserve"> decât trebuie</w:t>
      </w:r>
    </w:p>
    <w:p w:rsidR="005B57B4" w:rsidRPr="007E2EA2" w:rsidRDefault="005B57B4" w:rsidP="007E2EA2">
      <w:pPr>
        <w:pStyle w:val="NoSpacing"/>
      </w:pPr>
    </w:p>
    <w:p w:rsidR="005B57B4" w:rsidRPr="007E2EA2" w:rsidRDefault="005B57B4" w:rsidP="007E2EA2">
      <w:pPr>
        <w:pStyle w:val="NoSpacing"/>
      </w:pPr>
      <w:r w:rsidRPr="007E2EA2">
        <w:t>Dacă aţi luat, din greşeală, prea multe capsule, adresaţi-vă imediat medicului dumneavoastră. Este posibil să aveţi nevoie de îngrijiri medicale.</w:t>
      </w:r>
    </w:p>
    <w:p w:rsidR="005B57B4" w:rsidRPr="007E2EA2" w:rsidRDefault="005B57B4" w:rsidP="007E2EA2">
      <w:pPr>
        <w:pStyle w:val="NoSpacing"/>
      </w:pPr>
    </w:p>
    <w:p w:rsidR="005B57B4" w:rsidRPr="007E2EA2" w:rsidRDefault="005B57B4" w:rsidP="007E2EA2">
      <w:pPr>
        <w:pStyle w:val="NoSpacing"/>
        <w:rPr>
          <w:b/>
        </w:rPr>
      </w:pPr>
      <w:r w:rsidRPr="007E2EA2">
        <w:rPr>
          <w:b/>
        </w:rPr>
        <w:t xml:space="preserve">Dacă uitaţi să luaţi Sunitinib </w:t>
      </w:r>
      <w:r w:rsidR="00A836FA">
        <w:rPr>
          <w:b/>
        </w:rPr>
        <w:t>Alkaloid-INT</w:t>
      </w:r>
    </w:p>
    <w:p w:rsidR="005B57B4" w:rsidRPr="007E2EA2" w:rsidRDefault="005B57B4" w:rsidP="007E2EA2">
      <w:pPr>
        <w:pStyle w:val="NoSpacing"/>
      </w:pPr>
    </w:p>
    <w:p w:rsidR="005B57B4" w:rsidRPr="007E2EA2" w:rsidRDefault="005B57B4" w:rsidP="007E2EA2">
      <w:pPr>
        <w:pStyle w:val="NoSpacing"/>
      </w:pPr>
      <w:r w:rsidRPr="007E2EA2">
        <w:t>Nu luaţi o doză dublă pentru a compensa doza uitată.</w:t>
      </w:r>
    </w:p>
    <w:p w:rsidR="007E2EA2" w:rsidRDefault="007E2EA2" w:rsidP="007E2EA2">
      <w:pPr>
        <w:pStyle w:val="NoSpacing"/>
      </w:pPr>
    </w:p>
    <w:p w:rsidR="007E2EA2" w:rsidRDefault="007E2EA2" w:rsidP="007E2EA2">
      <w:pPr>
        <w:pStyle w:val="NoSpacing"/>
      </w:pPr>
    </w:p>
    <w:p w:rsidR="005B57B4" w:rsidRPr="007E2EA2" w:rsidRDefault="005B57B4" w:rsidP="007E2EA2">
      <w:pPr>
        <w:pStyle w:val="NoSpacing"/>
        <w:numPr>
          <w:ilvl w:val="0"/>
          <w:numId w:val="8"/>
        </w:numPr>
        <w:ind w:left="567" w:hanging="567"/>
        <w:rPr>
          <w:b/>
        </w:rPr>
      </w:pPr>
      <w:r w:rsidRPr="007E2EA2">
        <w:rPr>
          <w:b/>
        </w:rPr>
        <w:t>Reacţii adverse posibile</w:t>
      </w:r>
    </w:p>
    <w:p w:rsidR="005B57B4" w:rsidRPr="007E2EA2" w:rsidRDefault="005B57B4" w:rsidP="007E2EA2">
      <w:pPr>
        <w:pStyle w:val="NoSpacing"/>
      </w:pPr>
    </w:p>
    <w:p w:rsidR="005B57B4" w:rsidRPr="007E2EA2" w:rsidRDefault="005B57B4" w:rsidP="007E2EA2">
      <w:pPr>
        <w:pStyle w:val="NoSpacing"/>
      </w:pPr>
      <w:r w:rsidRPr="007E2EA2">
        <w:t>Ca toate medicamentele, acest medicament poate provoca reacţii adverse, cu toate că nu apar la toate persoanele.</w:t>
      </w:r>
    </w:p>
    <w:p w:rsidR="005B57B4" w:rsidRPr="007E2EA2" w:rsidRDefault="005B57B4" w:rsidP="007E2EA2">
      <w:pPr>
        <w:pStyle w:val="NoSpacing"/>
      </w:pPr>
    </w:p>
    <w:p w:rsidR="005B57B4" w:rsidRPr="007E2EA2" w:rsidRDefault="005B57B4" w:rsidP="007E2EA2">
      <w:pPr>
        <w:pStyle w:val="NoSpacing"/>
      </w:pPr>
      <w:r w:rsidRPr="007E2EA2">
        <w:t xml:space="preserve">Trebuie </w:t>
      </w:r>
      <w:r w:rsidRPr="007E2EA2">
        <w:rPr>
          <w:u w:val="single"/>
        </w:rPr>
        <w:t>să vă adresaţi imediat</w:t>
      </w:r>
      <w:r w:rsidRPr="007E2EA2">
        <w:t xml:space="preserve"> medicului dumneavoastră dacă manifestaţi oricare dintre următoarele reacţii adverse grave (vezi şi </w:t>
      </w:r>
      <w:r w:rsidRPr="00963C9F">
        <w:rPr>
          <w:b/>
        </w:rPr>
        <w:t xml:space="preserve">Ce trebuie să stiţi înainte să luaţi Sunitinib </w:t>
      </w:r>
      <w:r w:rsidR="00A836FA">
        <w:rPr>
          <w:b/>
        </w:rPr>
        <w:t>Alkaloid-INT</w:t>
      </w:r>
      <w:r w:rsidRPr="007E2EA2">
        <w:t>):</w:t>
      </w:r>
    </w:p>
    <w:p w:rsidR="005B57B4" w:rsidRPr="007E2EA2" w:rsidRDefault="005B57B4" w:rsidP="007E2EA2">
      <w:pPr>
        <w:pStyle w:val="NoSpacing"/>
      </w:pPr>
    </w:p>
    <w:p w:rsidR="005B57B4" w:rsidRPr="007E2EA2" w:rsidRDefault="007E2EA2" w:rsidP="007E2EA2">
      <w:pPr>
        <w:pStyle w:val="NoSpacing"/>
      </w:pPr>
      <w:r w:rsidRPr="007E2EA2">
        <w:rPr>
          <w:b/>
        </w:rPr>
        <w:t>P</w:t>
      </w:r>
      <w:r w:rsidR="005B57B4" w:rsidRPr="007E2EA2">
        <w:rPr>
          <w:b/>
        </w:rPr>
        <w:t>robleme cardiace</w:t>
      </w:r>
      <w:r w:rsidR="005B57B4" w:rsidRPr="007E2EA2">
        <w:t>. Spuneţi medicului dumneavoastră dacă vă simţiţi foarte obosit, simţiţi o scurtare a respiraţiei sau aveţi picioarele şi gleznele umflate. Acestea pot fi simptome de probleme cardiace care pot include insuficienţă cardiacă şi probleme ale muşchiului inimii (cardiomiopatie).</w:t>
      </w:r>
    </w:p>
    <w:p w:rsidR="005B57B4" w:rsidRPr="007E2EA2" w:rsidRDefault="005B57B4" w:rsidP="007E2EA2">
      <w:pPr>
        <w:pStyle w:val="NoSpacing"/>
      </w:pPr>
    </w:p>
    <w:p w:rsidR="005B57B4" w:rsidRPr="007E2EA2" w:rsidRDefault="005B57B4" w:rsidP="007E2EA2">
      <w:pPr>
        <w:pStyle w:val="NoSpacing"/>
      </w:pPr>
      <w:r w:rsidRPr="007E2EA2">
        <w:rPr>
          <w:b/>
        </w:rPr>
        <w:t>Probleme ale plămânilor sau probleme respiratorii</w:t>
      </w:r>
      <w:r w:rsidRPr="007E2EA2">
        <w:t>. Spuneţi medicului dumneavoastră dacă apar tuse, durere în piept, respiraţie îngreunată instalată brusc sau tuse cu sânge. Acestea pot fi simptome ale unei afecţiuni numite embolie pulmonară, care apare atunci când la plamâni ajung cheaguri de sânge.</w:t>
      </w:r>
    </w:p>
    <w:p w:rsidR="005B57B4" w:rsidRPr="007E2EA2" w:rsidRDefault="005B57B4" w:rsidP="007E2EA2">
      <w:pPr>
        <w:pStyle w:val="NoSpacing"/>
      </w:pPr>
    </w:p>
    <w:p w:rsidR="005B57B4" w:rsidRPr="007E2EA2" w:rsidRDefault="005B57B4" w:rsidP="007E2EA2">
      <w:pPr>
        <w:pStyle w:val="NoSpacing"/>
      </w:pPr>
      <w:r w:rsidRPr="007E2EA2">
        <w:rPr>
          <w:b/>
        </w:rPr>
        <w:t>Tulburări renale</w:t>
      </w:r>
      <w:r w:rsidRPr="007E2EA2">
        <w:t>. Spuneţi medicului dumneavoastră dacă urinaţi mai rar sau nu urinaţi deloc, acestea putând fi simptome ale insuficienţei renale.</w:t>
      </w:r>
    </w:p>
    <w:p w:rsidR="005B57B4" w:rsidRPr="007E2EA2" w:rsidRDefault="005B57B4" w:rsidP="007E2EA2">
      <w:pPr>
        <w:pStyle w:val="NoSpacing"/>
      </w:pPr>
    </w:p>
    <w:p w:rsidR="005B57B4" w:rsidRPr="007E2EA2" w:rsidRDefault="005B57B4" w:rsidP="007E2EA2">
      <w:pPr>
        <w:pStyle w:val="NoSpacing"/>
      </w:pPr>
      <w:r w:rsidRPr="007E2EA2">
        <w:rPr>
          <w:b/>
        </w:rPr>
        <w:t>Sângerări.</w:t>
      </w:r>
      <w:r w:rsidRPr="007E2EA2">
        <w:t xml:space="preserve"> Spuneţi medicului dumneavoastră dacă manifestaţi oricare dintre următoarele simptome sau o sângerare gravă în timpul tratamentului cu Sunitinib </w:t>
      </w:r>
      <w:r w:rsidR="00A836FA">
        <w:t>Alkaloid-INT</w:t>
      </w:r>
      <w:r w:rsidRPr="007E2EA2">
        <w:t>: durere; inflamaţie la nivelul stomacului (abdomenului); vărsături cu sânge; scaune de culoare neagră, lipicioase; urină cu sânge; durere de cap sau modificări ale stării mintale; tuse cu sânge sau spută cu sânge, din plămâni sau căile respiratorii.</w:t>
      </w:r>
    </w:p>
    <w:p w:rsidR="005B57B4" w:rsidRPr="007E2EA2" w:rsidRDefault="005B57B4" w:rsidP="007E2EA2">
      <w:pPr>
        <w:pStyle w:val="NoSpacing"/>
      </w:pPr>
    </w:p>
    <w:p w:rsidR="005B57B4" w:rsidRPr="007E2EA2" w:rsidRDefault="005B57B4" w:rsidP="007E2EA2">
      <w:pPr>
        <w:pStyle w:val="NoSpacing"/>
      </w:pPr>
      <w:r w:rsidRPr="007E2EA2">
        <w:rPr>
          <w:b/>
        </w:rPr>
        <w:t>Distrugerea tumorilor care poate duce la perforarea intestinului</w:t>
      </w:r>
      <w:r w:rsidRPr="007E2EA2">
        <w:t>. Spuneţi medicului dumneavoastră dacă aveţi durere abdominală severă, febră, greaţă, vărsături, scaun cu sânge, sau modificări ale comportamentului intestinelor.</w:t>
      </w:r>
    </w:p>
    <w:p w:rsidR="007E2EA2" w:rsidRDefault="007E2EA2" w:rsidP="007E2EA2">
      <w:pPr>
        <w:pStyle w:val="NoSpacing"/>
      </w:pPr>
    </w:p>
    <w:p w:rsidR="005B57B4" w:rsidRPr="007E2EA2" w:rsidRDefault="005B57B4" w:rsidP="007E2EA2">
      <w:pPr>
        <w:pStyle w:val="NoSpacing"/>
      </w:pPr>
      <w:r w:rsidRPr="007E2EA2">
        <w:t xml:space="preserve">Sunitinib </w:t>
      </w:r>
      <w:r w:rsidR="00A836FA">
        <w:t>Alkaloid-INT</w:t>
      </w:r>
      <w:r w:rsidRPr="007E2EA2">
        <w:t xml:space="preserve"> poate provoca şi alte reacţii adverse, care pot include:</w:t>
      </w:r>
    </w:p>
    <w:p w:rsidR="007E2EA2" w:rsidRDefault="007E2EA2" w:rsidP="007E2EA2">
      <w:pPr>
        <w:pStyle w:val="NoSpacing"/>
      </w:pPr>
    </w:p>
    <w:p w:rsidR="005B57B4" w:rsidRPr="007E2EA2" w:rsidRDefault="005B57B4" w:rsidP="007E2EA2">
      <w:pPr>
        <w:pStyle w:val="NoSpacing"/>
      </w:pPr>
      <w:r w:rsidRPr="007E2EA2">
        <w:t>Foarte frecvente: pot afecta mai mult de 1 din 10 persoane</w:t>
      </w:r>
    </w:p>
    <w:p w:rsidR="005B57B4" w:rsidRPr="007E2EA2" w:rsidRDefault="005B57B4" w:rsidP="007E2EA2">
      <w:pPr>
        <w:pStyle w:val="NoSpacing"/>
        <w:numPr>
          <w:ilvl w:val="0"/>
          <w:numId w:val="14"/>
        </w:numPr>
      </w:pPr>
      <w:r w:rsidRPr="007E2EA2">
        <w:t>Scădere</w:t>
      </w:r>
      <w:r w:rsidR="00D90C43">
        <w:t xml:space="preserve"> </w:t>
      </w:r>
      <w:r w:rsidRPr="007E2EA2">
        <w:t>a numărului trombocitelor, globulelor roşii şi/sau globulelor albe (de</w:t>
      </w:r>
      <w:r w:rsidRPr="007E2EA2">
        <w:rPr>
          <w:spacing w:val="5"/>
        </w:rPr>
        <w:t xml:space="preserve"> </w:t>
      </w:r>
      <w:r w:rsidRPr="007E2EA2">
        <w:t>exemplu,</w:t>
      </w:r>
    </w:p>
    <w:p w:rsidR="005B57B4" w:rsidRPr="007E2EA2" w:rsidRDefault="005B57B4" w:rsidP="00963C9F">
      <w:pPr>
        <w:pStyle w:val="NoSpacing"/>
        <w:ind w:left="720"/>
      </w:pPr>
      <w:r w:rsidRPr="007E2EA2">
        <w:t>neutrofile)</w:t>
      </w:r>
    </w:p>
    <w:p w:rsidR="005B57B4" w:rsidRPr="007E2EA2" w:rsidRDefault="005B57B4" w:rsidP="007E2EA2">
      <w:pPr>
        <w:pStyle w:val="NoSpacing"/>
        <w:numPr>
          <w:ilvl w:val="0"/>
          <w:numId w:val="14"/>
        </w:numPr>
      </w:pPr>
      <w:r w:rsidRPr="007E2EA2">
        <w:t>Scurtare a</w:t>
      </w:r>
      <w:r w:rsidRPr="007E2EA2">
        <w:rPr>
          <w:spacing w:val="1"/>
        </w:rPr>
        <w:t xml:space="preserve"> </w:t>
      </w:r>
      <w:r w:rsidRPr="007E2EA2">
        <w:t>respiraţiei</w:t>
      </w:r>
    </w:p>
    <w:p w:rsidR="005B57B4" w:rsidRPr="007E2EA2" w:rsidRDefault="005B57B4" w:rsidP="007E2EA2">
      <w:pPr>
        <w:pStyle w:val="NoSpacing"/>
        <w:numPr>
          <w:ilvl w:val="0"/>
          <w:numId w:val="14"/>
        </w:numPr>
      </w:pPr>
      <w:r w:rsidRPr="007E2EA2">
        <w:t>Tensiune arterială mare</w:t>
      </w:r>
    </w:p>
    <w:p w:rsidR="005B57B4" w:rsidRPr="007E2EA2" w:rsidRDefault="005B57B4" w:rsidP="007E2EA2">
      <w:pPr>
        <w:pStyle w:val="NoSpacing"/>
        <w:numPr>
          <w:ilvl w:val="0"/>
          <w:numId w:val="14"/>
        </w:numPr>
      </w:pPr>
      <w:r w:rsidRPr="007E2EA2">
        <w:t>Oboseală excesivă, senzaţie de pierdere a puterii</w:t>
      </w:r>
    </w:p>
    <w:p w:rsidR="005B57B4" w:rsidRPr="007E2EA2" w:rsidRDefault="005B57B4" w:rsidP="007E2EA2">
      <w:pPr>
        <w:pStyle w:val="NoSpacing"/>
        <w:numPr>
          <w:ilvl w:val="0"/>
          <w:numId w:val="14"/>
        </w:numPr>
      </w:pPr>
      <w:r w:rsidRPr="007E2EA2">
        <w:t>Umflare cauzată de acumularea de lichid sub piele şi în jurul ochilor, erupţii alergice profunde pe piele</w:t>
      </w:r>
    </w:p>
    <w:p w:rsidR="005B57B4" w:rsidRPr="007E2EA2" w:rsidRDefault="005B57B4" w:rsidP="007E2EA2">
      <w:pPr>
        <w:pStyle w:val="NoSpacing"/>
        <w:numPr>
          <w:ilvl w:val="0"/>
          <w:numId w:val="14"/>
        </w:numPr>
      </w:pPr>
      <w:r w:rsidRPr="007E2EA2">
        <w:t>Durere/iritaţie la nivel</w:t>
      </w:r>
      <w:r w:rsidR="00D90C43">
        <w:t>ul</w:t>
      </w:r>
      <w:r w:rsidRPr="007E2EA2">
        <w:t xml:space="preserve"> </w:t>
      </w:r>
      <w:r w:rsidR="00D90C43">
        <w:t>gurii</w:t>
      </w:r>
      <w:r w:rsidRPr="007E2EA2">
        <w:t xml:space="preserve">, leziune/inflamaţie/uscăciune </w:t>
      </w:r>
      <w:r w:rsidR="00D90C43" w:rsidRPr="007E2EA2">
        <w:t>la nivel</w:t>
      </w:r>
      <w:r w:rsidR="00D90C43">
        <w:t>ul</w:t>
      </w:r>
      <w:r w:rsidR="00D90C43" w:rsidRPr="007E2EA2">
        <w:t xml:space="preserve"> </w:t>
      </w:r>
      <w:r w:rsidR="00D90C43">
        <w:t>gurii</w:t>
      </w:r>
      <w:r w:rsidRPr="007E2EA2">
        <w:t>, tulburări ale gustului, jenă gastrică, greaţă, vărsături, diaree, constipaţie, dureri abdominale/balonare, pierdere/scădere</w:t>
      </w:r>
      <w:r w:rsidR="00D90C43">
        <w:t xml:space="preserve"> </w:t>
      </w:r>
      <w:r w:rsidRPr="007E2EA2">
        <w:t xml:space="preserve">a </w:t>
      </w:r>
      <w:r w:rsidR="00D90C43">
        <w:t>poftei de mâncare</w:t>
      </w:r>
    </w:p>
    <w:p w:rsidR="005B57B4" w:rsidRPr="007E2EA2" w:rsidRDefault="005B57B4" w:rsidP="007E2EA2">
      <w:pPr>
        <w:pStyle w:val="NoSpacing"/>
        <w:numPr>
          <w:ilvl w:val="0"/>
          <w:numId w:val="14"/>
        </w:numPr>
      </w:pPr>
      <w:r w:rsidRPr="007E2EA2">
        <w:t>Scădere a activităţii glandei tiroide (hipotiroidism)</w:t>
      </w:r>
    </w:p>
    <w:p w:rsidR="005B57B4" w:rsidRPr="007E2EA2" w:rsidRDefault="005B57B4" w:rsidP="007E2EA2">
      <w:pPr>
        <w:pStyle w:val="NoSpacing"/>
        <w:numPr>
          <w:ilvl w:val="0"/>
          <w:numId w:val="14"/>
        </w:numPr>
      </w:pPr>
      <w:r w:rsidRPr="007E2EA2">
        <w:t>Ameţeli</w:t>
      </w:r>
    </w:p>
    <w:p w:rsidR="005B57B4" w:rsidRPr="007E2EA2" w:rsidRDefault="005B57B4" w:rsidP="007E2EA2">
      <w:pPr>
        <w:pStyle w:val="NoSpacing"/>
        <w:numPr>
          <w:ilvl w:val="0"/>
          <w:numId w:val="14"/>
        </w:numPr>
      </w:pPr>
      <w:r w:rsidRPr="007E2EA2">
        <w:t>Dureri de cap</w:t>
      </w:r>
    </w:p>
    <w:p w:rsidR="005B57B4" w:rsidRPr="007E2EA2" w:rsidRDefault="005B57B4" w:rsidP="007E2EA2">
      <w:pPr>
        <w:pStyle w:val="NoSpacing"/>
        <w:numPr>
          <w:ilvl w:val="0"/>
          <w:numId w:val="14"/>
        </w:numPr>
      </w:pPr>
      <w:r w:rsidRPr="007E2EA2">
        <w:t>Sângerări</w:t>
      </w:r>
      <w:r w:rsidRPr="007E2EA2">
        <w:rPr>
          <w:spacing w:val="-1"/>
        </w:rPr>
        <w:t xml:space="preserve"> </w:t>
      </w:r>
      <w:r w:rsidRPr="007E2EA2">
        <w:t>nazale</w:t>
      </w:r>
    </w:p>
    <w:p w:rsidR="005B57B4" w:rsidRPr="007E2EA2" w:rsidRDefault="005B57B4" w:rsidP="007E2EA2">
      <w:pPr>
        <w:pStyle w:val="NoSpacing"/>
        <w:numPr>
          <w:ilvl w:val="0"/>
          <w:numId w:val="14"/>
        </w:numPr>
      </w:pPr>
      <w:r w:rsidRPr="007E2EA2">
        <w:t>Dureri de spate, dureri ale</w:t>
      </w:r>
      <w:r w:rsidRPr="007E2EA2">
        <w:rPr>
          <w:spacing w:val="15"/>
        </w:rPr>
        <w:t xml:space="preserve"> </w:t>
      </w:r>
      <w:r w:rsidRPr="007E2EA2">
        <w:t>articulaţiilor</w:t>
      </w:r>
    </w:p>
    <w:p w:rsidR="005B57B4" w:rsidRPr="007E2EA2" w:rsidRDefault="005B57B4" w:rsidP="007E2EA2">
      <w:pPr>
        <w:pStyle w:val="NoSpacing"/>
        <w:numPr>
          <w:ilvl w:val="0"/>
          <w:numId w:val="14"/>
        </w:numPr>
      </w:pPr>
      <w:r w:rsidRPr="007E2EA2">
        <w:t>Dureri la nivelul braţelor şi</w:t>
      </w:r>
      <w:r w:rsidRPr="007E2EA2">
        <w:rPr>
          <w:spacing w:val="13"/>
        </w:rPr>
        <w:t xml:space="preserve"> </w:t>
      </w:r>
      <w:r w:rsidRPr="007E2EA2">
        <w:t>picioarelor</w:t>
      </w:r>
    </w:p>
    <w:p w:rsidR="005B57B4" w:rsidRPr="007E2EA2" w:rsidRDefault="005B57B4" w:rsidP="007E2EA2">
      <w:pPr>
        <w:pStyle w:val="NoSpacing"/>
        <w:numPr>
          <w:ilvl w:val="0"/>
          <w:numId w:val="14"/>
        </w:numPr>
      </w:pPr>
      <w:r w:rsidRPr="007E2EA2">
        <w:t>Piele galbenă/modificări de culoare ale pielii, pigmentare excesivă a pielii, modificări de culoare ale părului, erupţie trecătoate pe piele la nivelul palmelor şi tălpilor,</w:t>
      </w:r>
      <w:r w:rsidR="00D90C43">
        <w:t xml:space="preserve"> </w:t>
      </w:r>
      <w:r w:rsidRPr="007E2EA2">
        <w:t>erupţie trecătoare pe piele, uscăciune a pielii</w:t>
      </w:r>
    </w:p>
    <w:p w:rsidR="005B57B4" w:rsidRPr="007E2EA2" w:rsidRDefault="005B57B4" w:rsidP="007E2EA2">
      <w:pPr>
        <w:pStyle w:val="NoSpacing"/>
        <w:numPr>
          <w:ilvl w:val="0"/>
          <w:numId w:val="14"/>
        </w:numPr>
      </w:pPr>
      <w:r w:rsidRPr="007E2EA2">
        <w:t>Tuse</w:t>
      </w:r>
    </w:p>
    <w:p w:rsidR="005B57B4" w:rsidRPr="007E2EA2" w:rsidRDefault="005B57B4" w:rsidP="007E2EA2">
      <w:pPr>
        <w:pStyle w:val="NoSpacing"/>
        <w:numPr>
          <w:ilvl w:val="0"/>
          <w:numId w:val="14"/>
        </w:numPr>
      </w:pPr>
      <w:r w:rsidRPr="007E2EA2">
        <w:t>Febră</w:t>
      </w:r>
    </w:p>
    <w:p w:rsidR="005B57B4" w:rsidRPr="007E2EA2" w:rsidRDefault="005B57B4" w:rsidP="007E2EA2">
      <w:pPr>
        <w:pStyle w:val="NoSpacing"/>
        <w:numPr>
          <w:ilvl w:val="0"/>
          <w:numId w:val="14"/>
        </w:numPr>
      </w:pPr>
      <w:r w:rsidRPr="007E2EA2">
        <w:t>Dificultate în a adormi</w:t>
      </w:r>
    </w:p>
    <w:p w:rsidR="007E2EA2" w:rsidRDefault="007E2EA2" w:rsidP="007E2EA2">
      <w:pPr>
        <w:pStyle w:val="NoSpacing"/>
      </w:pPr>
    </w:p>
    <w:p w:rsidR="005B57B4" w:rsidRPr="007E2EA2" w:rsidRDefault="005B57B4" w:rsidP="007E2EA2">
      <w:pPr>
        <w:pStyle w:val="NoSpacing"/>
      </w:pPr>
      <w:r w:rsidRPr="007E2EA2">
        <w:t>Frecvente: pot afecta până la 1 din 10 persoane</w:t>
      </w:r>
    </w:p>
    <w:p w:rsidR="005B57B4" w:rsidRPr="007E2EA2" w:rsidRDefault="005B57B4" w:rsidP="007E2EA2">
      <w:pPr>
        <w:pStyle w:val="NoSpacing"/>
        <w:numPr>
          <w:ilvl w:val="0"/>
          <w:numId w:val="15"/>
        </w:numPr>
      </w:pPr>
      <w:r w:rsidRPr="007E2EA2">
        <w:t>Cheaguri de sânge în vasele de</w:t>
      </w:r>
      <w:r w:rsidRPr="007E2EA2">
        <w:rPr>
          <w:spacing w:val="-1"/>
        </w:rPr>
        <w:t xml:space="preserve"> </w:t>
      </w:r>
      <w:r w:rsidRPr="007E2EA2">
        <w:t>sânge</w:t>
      </w:r>
    </w:p>
    <w:p w:rsidR="005B57B4" w:rsidRPr="007E2EA2" w:rsidRDefault="005B57B4" w:rsidP="007E2EA2">
      <w:pPr>
        <w:pStyle w:val="NoSpacing"/>
        <w:numPr>
          <w:ilvl w:val="0"/>
          <w:numId w:val="15"/>
        </w:numPr>
      </w:pPr>
      <w:r w:rsidRPr="007E2EA2">
        <w:t>Deficienţă a aportului de sânge către muşchiul inimii, din cauza obstrucţiei sau constricţiei arterelor coronariene</w:t>
      </w:r>
    </w:p>
    <w:p w:rsidR="005B57B4" w:rsidRPr="007E2EA2" w:rsidRDefault="005B57B4" w:rsidP="007E2EA2">
      <w:pPr>
        <w:pStyle w:val="NoSpacing"/>
        <w:numPr>
          <w:ilvl w:val="0"/>
          <w:numId w:val="15"/>
        </w:numPr>
      </w:pPr>
      <w:r w:rsidRPr="007E2EA2">
        <w:t>Durere în piept</w:t>
      </w:r>
    </w:p>
    <w:p w:rsidR="005B57B4" w:rsidRPr="007E2EA2" w:rsidRDefault="005B57B4" w:rsidP="007E2EA2">
      <w:pPr>
        <w:pStyle w:val="NoSpacing"/>
        <w:numPr>
          <w:ilvl w:val="0"/>
          <w:numId w:val="15"/>
        </w:numPr>
      </w:pPr>
      <w:r w:rsidRPr="007E2EA2">
        <w:t>Scădere a cantităţii de sânge pompat de inimă</w:t>
      </w:r>
    </w:p>
    <w:p w:rsidR="005B57B4" w:rsidRPr="007E2EA2" w:rsidRDefault="005B57B4" w:rsidP="007E2EA2">
      <w:pPr>
        <w:pStyle w:val="NoSpacing"/>
        <w:numPr>
          <w:ilvl w:val="0"/>
          <w:numId w:val="15"/>
        </w:numPr>
      </w:pPr>
      <w:r w:rsidRPr="007E2EA2">
        <w:t>Retenţie de lichide, inclusiv în jurul plămânilor</w:t>
      </w:r>
    </w:p>
    <w:p w:rsidR="005B57B4" w:rsidRPr="007E2EA2" w:rsidRDefault="005B57B4" w:rsidP="007E2EA2">
      <w:pPr>
        <w:pStyle w:val="NoSpacing"/>
        <w:numPr>
          <w:ilvl w:val="0"/>
          <w:numId w:val="15"/>
        </w:numPr>
      </w:pPr>
      <w:r w:rsidRPr="007E2EA2">
        <w:t>Infecţii</w:t>
      </w:r>
    </w:p>
    <w:p w:rsidR="005B57B4" w:rsidRPr="007E2EA2" w:rsidRDefault="005B57B4" w:rsidP="007E2EA2">
      <w:pPr>
        <w:pStyle w:val="NoSpacing"/>
        <w:numPr>
          <w:ilvl w:val="0"/>
          <w:numId w:val="15"/>
        </w:numPr>
      </w:pPr>
      <w:r w:rsidRPr="007E2EA2">
        <w:t>Complicaţii ale infecţiilor severe (infecţia este prezentă în fluxul de sânge) ce pot duce la vătămarea ţesutului, insuficienţă de organ şi deces</w:t>
      </w:r>
    </w:p>
    <w:p w:rsidR="005B57B4" w:rsidRPr="007E2EA2" w:rsidRDefault="005B57B4" w:rsidP="007E2EA2">
      <w:pPr>
        <w:pStyle w:val="NoSpacing"/>
        <w:numPr>
          <w:ilvl w:val="0"/>
          <w:numId w:val="15"/>
        </w:numPr>
      </w:pPr>
      <w:r w:rsidRPr="007E2EA2">
        <w:t>Scădere a valorii zahărului din sânge (vezi pct. 2).</w:t>
      </w:r>
    </w:p>
    <w:p w:rsidR="005B57B4" w:rsidRPr="007E2EA2" w:rsidRDefault="005B57B4" w:rsidP="007E2EA2">
      <w:pPr>
        <w:pStyle w:val="NoSpacing"/>
        <w:numPr>
          <w:ilvl w:val="0"/>
          <w:numId w:val="15"/>
        </w:numPr>
      </w:pPr>
      <w:r w:rsidRPr="007E2EA2">
        <w:t>Pierdere a proteinelor prin urină, determinând uneori</w:t>
      </w:r>
      <w:r w:rsidRPr="007E2EA2">
        <w:rPr>
          <w:spacing w:val="2"/>
        </w:rPr>
        <w:t xml:space="preserve"> </w:t>
      </w:r>
      <w:r w:rsidR="00D90C43" w:rsidRPr="007E2EA2">
        <w:t>umfl</w:t>
      </w:r>
      <w:r w:rsidR="00D90C43">
        <w:t>are</w:t>
      </w:r>
    </w:p>
    <w:p w:rsidR="005B57B4" w:rsidRPr="007E2EA2" w:rsidRDefault="005B57B4" w:rsidP="007E2EA2">
      <w:pPr>
        <w:pStyle w:val="NoSpacing"/>
        <w:numPr>
          <w:ilvl w:val="0"/>
          <w:numId w:val="15"/>
        </w:numPr>
      </w:pPr>
      <w:r w:rsidRPr="007E2EA2">
        <w:t>Simptome asemănătoare</w:t>
      </w:r>
      <w:r w:rsidRPr="007E2EA2">
        <w:rPr>
          <w:spacing w:val="-1"/>
        </w:rPr>
        <w:t xml:space="preserve"> </w:t>
      </w:r>
      <w:r w:rsidRPr="007E2EA2">
        <w:t>gripei</w:t>
      </w:r>
    </w:p>
    <w:p w:rsidR="005B57B4" w:rsidRPr="007E2EA2" w:rsidRDefault="005B57B4" w:rsidP="007E2EA2">
      <w:pPr>
        <w:pStyle w:val="NoSpacing"/>
        <w:numPr>
          <w:ilvl w:val="0"/>
          <w:numId w:val="15"/>
        </w:numPr>
      </w:pPr>
      <w:r w:rsidRPr="007E2EA2">
        <w:t>Rezultate neobişnuite ale testelor de sânge, inclusiv ale enzimelor pancreatice şi</w:t>
      </w:r>
      <w:r w:rsidRPr="007E2EA2">
        <w:rPr>
          <w:spacing w:val="5"/>
        </w:rPr>
        <w:t xml:space="preserve"> </w:t>
      </w:r>
      <w:r w:rsidRPr="007E2EA2">
        <w:t>hepatice</w:t>
      </w:r>
    </w:p>
    <w:p w:rsidR="005B57B4" w:rsidRPr="007E2EA2" w:rsidRDefault="005B57B4" w:rsidP="007E2EA2">
      <w:pPr>
        <w:pStyle w:val="NoSpacing"/>
        <w:numPr>
          <w:ilvl w:val="0"/>
          <w:numId w:val="15"/>
        </w:numPr>
      </w:pPr>
      <w:r w:rsidRPr="007E2EA2">
        <w:t>Valoare crescută a acidului uric în sânge</w:t>
      </w:r>
    </w:p>
    <w:p w:rsidR="005B57B4" w:rsidRPr="007E2EA2" w:rsidRDefault="005B57B4" w:rsidP="007E2EA2">
      <w:pPr>
        <w:pStyle w:val="NoSpacing"/>
        <w:numPr>
          <w:ilvl w:val="0"/>
          <w:numId w:val="15"/>
        </w:numPr>
      </w:pPr>
      <w:r w:rsidRPr="007E2EA2">
        <w:t>Hemoroizi, dureri rectale, sângerări gingivale, dificultate la înghiţire sau incapacitate de a înghiţi</w:t>
      </w:r>
    </w:p>
    <w:p w:rsidR="005B57B4" w:rsidRPr="007E2EA2" w:rsidRDefault="005B57B4" w:rsidP="007E2EA2">
      <w:pPr>
        <w:pStyle w:val="NoSpacing"/>
        <w:numPr>
          <w:ilvl w:val="0"/>
          <w:numId w:val="15"/>
        </w:numPr>
      </w:pPr>
      <w:r w:rsidRPr="007E2EA2">
        <w:t>Senzaţie de arsură sau durere la nivelul limbii, inflamaţie a mucoasei tractului digestiv, balonare la nivelul stomacului sau intestinului</w:t>
      </w:r>
    </w:p>
    <w:p w:rsidR="005B57B4" w:rsidRPr="007E2EA2" w:rsidRDefault="005B57B4" w:rsidP="007E2EA2">
      <w:pPr>
        <w:pStyle w:val="NoSpacing"/>
        <w:numPr>
          <w:ilvl w:val="0"/>
          <w:numId w:val="15"/>
        </w:numPr>
      </w:pPr>
      <w:r w:rsidRPr="007E2EA2">
        <w:t>Scădere în greutate</w:t>
      </w:r>
    </w:p>
    <w:p w:rsidR="005B57B4" w:rsidRPr="007E2EA2" w:rsidRDefault="005B57B4" w:rsidP="007E2EA2">
      <w:pPr>
        <w:pStyle w:val="NoSpacing"/>
        <w:numPr>
          <w:ilvl w:val="0"/>
          <w:numId w:val="15"/>
        </w:numPr>
      </w:pPr>
      <w:r w:rsidRPr="007E2EA2">
        <w:t>Durere musculo-scheletală (dureri ale muşchilor şi oaselor), slăbiciune musculară, oboseală musculară, dureri musculare, spasme</w:t>
      </w:r>
      <w:r w:rsidRPr="007E2EA2">
        <w:rPr>
          <w:spacing w:val="-3"/>
        </w:rPr>
        <w:t xml:space="preserve"> </w:t>
      </w:r>
      <w:r w:rsidRPr="007E2EA2">
        <w:t>musculare</w:t>
      </w:r>
    </w:p>
    <w:p w:rsidR="005B57B4" w:rsidRPr="007E2EA2" w:rsidRDefault="005B57B4" w:rsidP="007E2EA2">
      <w:pPr>
        <w:pStyle w:val="NoSpacing"/>
        <w:numPr>
          <w:ilvl w:val="0"/>
          <w:numId w:val="15"/>
        </w:numPr>
      </w:pPr>
      <w:r w:rsidRPr="007E2EA2">
        <w:t>Uscare</w:t>
      </w:r>
      <w:r w:rsidR="00D90C43">
        <w:t xml:space="preserve"> </w:t>
      </w:r>
      <w:r w:rsidRPr="007E2EA2">
        <w:t>a mucoasei nazale, congestie nazală</w:t>
      </w:r>
    </w:p>
    <w:p w:rsidR="005B57B4" w:rsidRPr="007E2EA2" w:rsidRDefault="005B57B4" w:rsidP="007E2EA2">
      <w:pPr>
        <w:pStyle w:val="NoSpacing"/>
        <w:numPr>
          <w:ilvl w:val="0"/>
          <w:numId w:val="15"/>
        </w:numPr>
      </w:pPr>
      <w:r w:rsidRPr="007E2EA2">
        <w:t>Lăcrimare excesivă</w:t>
      </w:r>
    </w:p>
    <w:p w:rsidR="005B57B4" w:rsidRPr="007E2EA2" w:rsidRDefault="005B57B4" w:rsidP="007E2EA2">
      <w:pPr>
        <w:pStyle w:val="NoSpacing"/>
        <w:numPr>
          <w:ilvl w:val="0"/>
          <w:numId w:val="15"/>
        </w:numPr>
      </w:pPr>
      <w:r w:rsidRPr="007E2EA2">
        <w:t>Modificări ale sensibilitaţii pielii, senzaţie de mâncărime, descuamare şi inflamaţi</w:t>
      </w:r>
      <w:r w:rsidR="00D90C43">
        <w:t xml:space="preserve">e </w:t>
      </w:r>
      <w:r w:rsidRPr="007E2EA2">
        <w:t xml:space="preserve">a pielii, vezicule, acnee, </w:t>
      </w:r>
      <w:r w:rsidR="00D90C43">
        <w:t>modificări ale culorii</w:t>
      </w:r>
      <w:r w:rsidR="00D90C43" w:rsidRPr="007E2EA2">
        <w:t xml:space="preserve"> </w:t>
      </w:r>
      <w:r w:rsidRPr="007E2EA2">
        <w:t>unghiilor, cădere</w:t>
      </w:r>
      <w:r w:rsidR="00D90C43">
        <w:t xml:space="preserve"> </w:t>
      </w:r>
      <w:r w:rsidRPr="007E2EA2">
        <w:t>a părului</w:t>
      </w:r>
    </w:p>
    <w:p w:rsidR="005B57B4" w:rsidRPr="007E2EA2" w:rsidRDefault="005B57B4" w:rsidP="007E2EA2">
      <w:pPr>
        <w:pStyle w:val="NoSpacing"/>
        <w:numPr>
          <w:ilvl w:val="0"/>
          <w:numId w:val="15"/>
        </w:numPr>
      </w:pPr>
      <w:r w:rsidRPr="007E2EA2">
        <w:t>Modificări ale sensibilitaţii la nivelul</w:t>
      </w:r>
      <w:r w:rsidRPr="007E2EA2">
        <w:rPr>
          <w:spacing w:val="5"/>
        </w:rPr>
        <w:t xml:space="preserve"> </w:t>
      </w:r>
      <w:r w:rsidRPr="007E2EA2">
        <w:t>extremităţilor</w:t>
      </w:r>
    </w:p>
    <w:p w:rsidR="005B57B4" w:rsidRPr="007E2EA2" w:rsidRDefault="005B57B4" w:rsidP="007E2EA2">
      <w:pPr>
        <w:pStyle w:val="NoSpacing"/>
        <w:numPr>
          <w:ilvl w:val="0"/>
          <w:numId w:val="15"/>
        </w:numPr>
      </w:pPr>
      <w:r w:rsidRPr="007E2EA2">
        <w:t>Sensibilitate anormal crescută/scăzută, în special la atingere</w:t>
      </w:r>
    </w:p>
    <w:p w:rsidR="005B57B4" w:rsidRPr="007E2EA2" w:rsidRDefault="005B57B4" w:rsidP="007E2EA2">
      <w:pPr>
        <w:pStyle w:val="NoSpacing"/>
        <w:numPr>
          <w:ilvl w:val="0"/>
          <w:numId w:val="15"/>
        </w:numPr>
      </w:pPr>
      <w:r w:rsidRPr="007E2EA2">
        <w:t>Arsuri în capul pieptului</w:t>
      </w:r>
    </w:p>
    <w:p w:rsidR="005B57B4" w:rsidRPr="007E2EA2" w:rsidRDefault="005B57B4" w:rsidP="007E2EA2">
      <w:pPr>
        <w:pStyle w:val="NoSpacing"/>
        <w:numPr>
          <w:ilvl w:val="0"/>
          <w:numId w:val="15"/>
        </w:numPr>
      </w:pPr>
      <w:r w:rsidRPr="007E2EA2">
        <w:t>Deshidratare</w:t>
      </w:r>
    </w:p>
    <w:p w:rsidR="005B57B4" w:rsidRPr="007E2EA2" w:rsidRDefault="005B57B4" w:rsidP="007E2EA2">
      <w:pPr>
        <w:pStyle w:val="NoSpacing"/>
        <w:numPr>
          <w:ilvl w:val="0"/>
          <w:numId w:val="15"/>
        </w:numPr>
      </w:pPr>
      <w:r w:rsidRPr="007E2EA2">
        <w:t>Bufeuri</w:t>
      </w:r>
    </w:p>
    <w:p w:rsidR="005B57B4" w:rsidRPr="007E2EA2" w:rsidRDefault="005B57B4" w:rsidP="007E2EA2">
      <w:pPr>
        <w:pStyle w:val="NoSpacing"/>
        <w:numPr>
          <w:ilvl w:val="0"/>
          <w:numId w:val="15"/>
        </w:numPr>
      </w:pPr>
      <w:r w:rsidRPr="007E2EA2">
        <w:t>Modificare</w:t>
      </w:r>
      <w:r w:rsidR="00D90C43">
        <w:t xml:space="preserve"> </w:t>
      </w:r>
      <w:r w:rsidRPr="007E2EA2">
        <w:t>a culorii</w:t>
      </w:r>
      <w:r w:rsidRPr="007E2EA2">
        <w:rPr>
          <w:spacing w:val="1"/>
        </w:rPr>
        <w:t xml:space="preserve"> </w:t>
      </w:r>
      <w:r w:rsidRPr="007E2EA2">
        <w:t>urinii</w:t>
      </w:r>
    </w:p>
    <w:p w:rsidR="005B57B4" w:rsidRPr="007E2EA2" w:rsidRDefault="005B57B4" w:rsidP="007E2EA2">
      <w:pPr>
        <w:pStyle w:val="NoSpacing"/>
        <w:numPr>
          <w:ilvl w:val="0"/>
          <w:numId w:val="15"/>
        </w:numPr>
      </w:pPr>
      <w:r w:rsidRPr="007E2EA2">
        <w:t>Depresie</w:t>
      </w:r>
    </w:p>
    <w:p w:rsidR="005B57B4" w:rsidRPr="007E2EA2" w:rsidRDefault="005B57B4" w:rsidP="007E2EA2">
      <w:pPr>
        <w:pStyle w:val="NoSpacing"/>
        <w:numPr>
          <w:ilvl w:val="0"/>
          <w:numId w:val="15"/>
        </w:numPr>
      </w:pPr>
      <w:r w:rsidRPr="007E2EA2">
        <w:t>Frisoane</w:t>
      </w:r>
    </w:p>
    <w:p w:rsidR="005B57B4" w:rsidRPr="007E2EA2" w:rsidRDefault="005B57B4" w:rsidP="007E2EA2">
      <w:pPr>
        <w:pStyle w:val="NoSpacing"/>
      </w:pPr>
    </w:p>
    <w:p w:rsidR="005B57B4" w:rsidRPr="007E2EA2" w:rsidRDefault="005B57B4" w:rsidP="007E2EA2">
      <w:pPr>
        <w:pStyle w:val="NoSpacing"/>
      </w:pPr>
      <w:r w:rsidRPr="007E2EA2">
        <w:t>Mai puţin frecvente: pot afecta până la 1 din 100 persoane</w:t>
      </w:r>
    </w:p>
    <w:p w:rsidR="005B57B4" w:rsidRPr="007E2EA2" w:rsidRDefault="005B57B4" w:rsidP="007E2EA2">
      <w:pPr>
        <w:pStyle w:val="NoSpacing"/>
        <w:numPr>
          <w:ilvl w:val="0"/>
          <w:numId w:val="16"/>
        </w:numPr>
      </w:pPr>
      <w:r w:rsidRPr="007E2EA2">
        <w:t>Infecţii ale ţesuturilor moi, inclusiv din regiunea anală-genitală, care pot pune viaţa în pericol (vezi pct.</w:t>
      </w:r>
      <w:r w:rsidRPr="007E2EA2">
        <w:rPr>
          <w:spacing w:val="-1"/>
        </w:rPr>
        <w:t xml:space="preserve"> </w:t>
      </w:r>
      <w:r w:rsidRPr="007E2EA2">
        <w:t>2).</w:t>
      </w:r>
    </w:p>
    <w:p w:rsidR="005B57B4" w:rsidRPr="007E2EA2" w:rsidRDefault="005B57B4" w:rsidP="007E2EA2">
      <w:pPr>
        <w:pStyle w:val="NoSpacing"/>
        <w:numPr>
          <w:ilvl w:val="0"/>
          <w:numId w:val="16"/>
        </w:numPr>
      </w:pPr>
      <w:r w:rsidRPr="007E2EA2">
        <w:t>Accident vascular cerebral</w:t>
      </w:r>
    </w:p>
    <w:p w:rsidR="005B57B4" w:rsidRPr="007E2EA2" w:rsidRDefault="005B57B4" w:rsidP="007E2EA2">
      <w:pPr>
        <w:pStyle w:val="NoSpacing"/>
        <w:numPr>
          <w:ilvl w:val="0"/>
          <w:numId w:val="16"/>
        </w:numPr>
      </w:pPr>
      <w:r w:rsidRPr="007E2EA2">
        <w:t>Infarct miocardic cauzat de o întrerupere sau o reducere a aportului de sânge către</w:t>
      </w:r>
      <w:r w:rsidRPr="007E2EA2">
        <w:rPr>
          <w:spacing w:val="5"/>
        </w:rPr>
        <w:t xml:space="preserve"> </w:t>
      </w:r>
      <w:r w:rsidRPr="007E2EA2">
        <w:t>inimă</w:t>
      </w:r>
    </w:p>
    <w:p w:rsidR="005B57B4" w:rsidRPr="007E2EA2" w:rsidRDefault="005B57B4" w:rsidP="007E2EA2">
      <w:pPr>
        <w:pStyle w:val="NoSpacing"/>
        <w:numPr>
          <w:ilvl w:val="0"/>
          <w:numId w:val="16"/>
        </w:numPr>
      </w:pPr>
      <w:r w:rsidRPr="007E2EA2">
        <w:t xml:space="preserve">Modificări ale activităţii electrice a inimii sau </w:t>
      </w:r>
      <w:r w:rsidR="00D90C43">
        <w:t>bătăi</w:t>
      </w:r>
      <w:r w:rsidRPr="007E2EA2">
        <w:rPr>
          <w:spacing w:val="6"/>
        </w:rPr>
        <w:t xml:space="preserve"> </w:t>
      </w:r>
      <w:r w:rsidRPr="007E2EA2">
        <w:t>anormal</w:t>
      </w:r>
      <w:r w:rsidR="00D90C43">
        <w:t>e ale inimii</w:t>
      </w:r>
    </w:p>
    <w:p w:rsidR="005B57B4" w:rsidRPr="007E2EA2" w:rsidRDefault="005B57B4" w:rsidP="007E2EA2">
      <w:pPr>
        <w:pStyle w:val="NoSpacing"/>
        <w:numPr>
          <w:ilvl w:val="0"/>
          <w:numId w:val="16"/>
        </w:numPr>
      </w:pPr>
      <w:r w:rsidRPr="007E2EA2">
        <w:t>Lichid în jurul inimii (revărsat</w:t>
      </w:r>
      <w:r w:rsidRPr="007E2EA2">
        <w:rPr>
          <w:spacing w:val="3"/>
        </w:rPr>
        <w:t xml:space="preserve"> </w:t>
      </w:r>
      <w:r w:rsidRPr="007E2EA2">
        <w:t>pericardic)</w:t>
      </w:r>
    </w:p>
    <w:p w:rsidR="005B57B4" w:rsidRPr="007E2EA2" w:rsidRDefault="005B57B4" w:rsidP="007E2EA2">
      <w:pPr>
        <w:pStyle w:val="NoSpacing"/>
        <w:numPr>
          <w:ilvl w:val="0"/>
          <w:numId w:val="16"/>
        </w:numPr>
      </w:pPr>
      <w:r w:rsidRPr="007E2EA2">
        <w:t>Insuficienţă hepatică</w:t>
      </w:r>
    </w:p>
    <w:p w:rsidR="005B57B4" w:rsidRPr="007E2EA2" w:rsidRDefault="005B57B4" w:rsidP="007E2EA2">
      <w:pPr>
        <w:pStyle w:val="NoSpacing"/>
        <w:numPr>
          <w:ilvl w:val="0"/>
          <w:numId w:val="16"/>
        </w:numPr>
      </w:pPr>
      <w:r w:rsidRPr="007E2EA2">
        <w:t>Dureri de stomac (abdomen) cauzate de inflamaţia pancreasului</w:t>
      </w:r>
    </w:p>
    <w:p w:rsidR="005B57B4" w:rsidRPr="007E2EA2" w:rsidRDefault="005B57B4" w:rsidP="007E2EA2">
      <w:pPr>
        <w:pStyle w:val="NoSpacing"/>
        <w:numPr>
          <w:ilvl w:val="0"/>
          <w:numId w:val="16"/>
        </w:numPr>
      </w:pPr>
      <w:r w:rsidRPr="007E2EA2">
        <w:t>Distrugere</w:t>
      </w:r>
      <w:r w:rsidR="00D90C43">
        <w:t xml:space="preserve"> </w:t>
      </w:r>
      <w:r w:rsidRPr="007E2EA2">
        <w:t>a tumorilor care po</w:t>
      </w:r>
      <w:r w:rsidR="00D90C43">
        <w:t>a</w:t>
      </w:r>
      <w:r w:rsidRPr="007E2EA2">
        <w:t>t</w:t>
      </w:r>
      <w:r w:rsidR="00D90C43">
        <w:t>e</w:t>
      </w:r>
      <w:r w:rsidRPr="007E2EA2">
        <w:t xml:space="preserve"> duce la găurirea intestinului</w:t>
      </w:r>
      <w:r w:rsidRPr="007E2EA2">
        <w:rPr>
          <w:spacing w:val="1"/>
        </w:rPr>
        <w:t xml:space="preserve"> </w:t>
      </w:r>
      <w:r w:rsidRPr="007E2EA2">
        <w:t>(perforaţie)</w:t>
      </w:r>
    </w:p>
    <w:p w:rsidR="005B57B4" w:rsidRPr="007E2EA2" w:rsidRDefault="005B57B4" w:rsidP="007E2EA2">
      <w:pPr>
        <w:pStyle w:val="NoSpacing"/>
        <w:numPr>
          <w:ilvl w:val="0"/>
          <w:numId w:val="16"/>
        </w:numPr>
      </w:pPr>
      <w:r w:rsidRPr="007E2EA2">
        <w:t>Inflamaţi</w:t>
      </w:r>
      <w:r w:rsidR="00D90C43">
        <w:t xml:space="preserve">e </w:t>
      </w:r>
      <w:r w:rsidRPr="007E2EA2">
        <w:t xml:space="preserve">a vezicii biliare (umflare şi înroşire), </w:t>
      </w:r>
      <w:r w:rsidR="00D90C43">
        <w:rPr>
          <w:lang w:val="ro-RO"/>
        </w:rPr>
        <w:t>în prezența sau în absența calculilor (pietrelor) biliari</w:t>
      </w:r>
    </w:p>
    <w:p w:rsidR="005B57B4" w:rsidRPr="007E2EA2" w:rsidRDefault="005B57B4" w:rsidP="007E2EA2">
      <w:pPr>
        <w:pStyle w:val="NoSpacing"/>
        <w:numPr>
          <w:ilvl w:val="0"/>
          <w:numId w:val="16"/>
        </w:numPr>
      </w:pPr>
      <w:r w:rsidRPr="007E2EA2">
        <w:t>Conduct anormal care determină comunicarea unei cavităţi naturale a corpului cu o altă cavitate a corpului sau cu pielea</w:t>
      </w:r>
    </w:p>
    <w:p w:rsidR="005B57B4" w:rsidRPr="007E2EA2" w:rsidRDefault="005B57B4" w:rsidP="007E2EA2">
      <w:pPr>
        <w:pStyle w:val="NoSpacing"/>
        <w:numPr>
          <w:ilvl w:val="0"/>
          <w:numId w:val="16"/>
        </w:numPr>
      </w:pPr>
      <w:r w:rsidRPr="007E2EA2">
        <w:t xml:space="preserve">Durere la nivelul gurii, dinţilor şi/sau maxilarelor, umflături sau leziuni </w:t>
      </w:r>
      <w:r w:rsidR="00D90C43">
        <w:t>la nivelul gurii</w:t>
      </w:r>
      <w:r w:rsidRPr="007E2EA2">
        <w:t>, amorţeală sau o senzaţie de greutate în maxilar sau un dinte care se mişcă. Acestea ar putea fi semne sau simptome de afectare a maxilarului (osteonecroză), vezi pct.</w:t>
      </w:r>
      <w:r w:rsidRPr="007E2EA2">
        <w:rPr>
          <w:spacing w:val="-2"/>
        </w:rPr>
        <w:t xml:space="preserve"> </w:t>
      </w:r>
      <w:r w:rsidRPr="007E2EA2">
        <w:t>2.</w:t>
      </w:r>
    </w:p>
    <w:p w:rsidR="005B57B4" w:rsidRPr="007E2EA2" w:rsidRDefault="005B57B4" w:rsidP="007E2EA2">
      <w:pPr>
        <w:pStyle w:val="NoSpacing"/>
        <w:numPr>
          <w:ilvl w:val="0"/>
          <w:numId w:val="16"/>
        </w:numPr>
      </w:pPr>
      <w:r w:rsidRPr="007E2EA2">
        <w:t>Secreţie mare de hormoni tiroidieni c</w:t>
      </w:r>
      <w:r w:rsidR="00D90C43">
        <w:t>ar</w:t>
      </w:r>
      <w:r w:rsidRPr="007E2EA2">
        <w:t>e determină creşterea consumului de energie a</w:t>
      </w:r>
      <w:r w:rsidR="00D90C43">
        <w:t>l</w:t>
      </w:r>
      <w:r w:rsidRPr="007E2EA2">
        <w:t xml:space="preserve"> organismului în condiţii de repaus</w:t>
      </w:r>
    </w:p>
    <w:p w:rsidR="005B57B4" w:rsidRPr="007E2EA2" w:rsidRDefault="005B57B4" w:rsidP="007E2EA2">
      <w:pPr>
        <w:pStyle w:val="NoSpacing"/>
        <w:numPr>
          <w:ilvl w:val="0"/>
          <w:numId w:val="16"/>
        </w:numPr>
      </w:pPr>
      <w:r w:rsidRPr="007E2EA2">
        <w:t>Probleme cu vindecarea rănilor după operaţie</w:t>
      </w:r>
    </w:p>
    <w:p w:rsidR="005B57B4" w:rsidRPr="007E2EA2" w:rsidRDefault="005B57B4" w:rsidP="007E2EA2">
      <w:pPr>
        <w:pStyle w:val="NoSpacing"/>
        <w:numPr>
          <w:ilvl w:val="0"/>
          <w:numId w:val="16"/>
        </w:numPr>
      </w:pPr>
      <w:r w:rsidRPr="007E2EA2">
        <w:t>Creştere</w:t>
      </w:r>
      <w:r w:rsidR="00D90C43">
        <w:t xml:space="preserve"> </w:t>
      </w:r>
      <w:r w:rsidRPr="007E2EA2">
        <w:t>a valorilor sanguine ale unei enzime din muşchi</w:t>
      </w:r>
      <w:r w:rsidRPr="007E2EA2">
        <w:rPr>
          <w:spacing w:val="2"/>
        </w:rPr>
        <w:t xml:space="preserve"> </w:t>
      </w:r>
      <w:r w:rsidRPr="007E2EA2">
        <w:t>(creatininfosfokinaza)</w:t>
      </w:r>
    </w:p>
    <w:p w:rsidR="005B57B4" w:rsidRPr="007E2EA2" w:rsidRDefault="005B57B4" w:rsidP="007E2EA2">
      <w:pPr>
        <w:pStyle w:val="NoSpacing"/>
        <w:numPr>
          <w:ilvl w:val="0"/>
          <w:numId w:val="16"/>
        </w:numPr>
      </w:pPr>
      <w:r w:rsidRPr="007E2EA2">
        <w:t>Reacţie exacerbată faţă de alergeni</w:t>
      </w:r>
      <w:r w:rsidR="00D90C43">
        <w:t>,</w:t>
      </w:r>
      <w:r w:rsidRPr="007E2EA2">
        <w:t xml:space="preserve"> incluzând febra fânului, erupție trecătoare pe piele, mâncărime pe piele, urticarie, umflare</w:t>
      </w:r>
      <w:r w:rsidR="00D90C43">
        <w:t xml:space="preserve"> </w:t>
      </w:r>
      <w:r w:rsidRPr="007E2EA2">
        <w:t xml:space="preserve">a părților corpului și probleme </w:t>
      </w:r>
      <w:r w:rsidR="00D90C43">
        <w:t>la</w:t>
      </w:r>
      <w:r w:rsidR="00D90C43" w:rsidRPr="007E2EA2">
        <w:rPr>
          <w:spacing w:val="7"/>
        </w:rPr>
        <w:t xml:space="preserve"> </w:t>
      </w:r>
      <w:r w:rsidRPr="007E2EA2">
        <w:t>respirație.</w:t>
      </w:r>
    </w:p>
    <w:p w:rsidR="005B57B4" w:rsidRPr="007E2EA2" w:rsidRDefault="005B57B4" w:rsidP="007E2EA2">
      <w:pPr>
        <w:pStyle w:val="NoSpacing"/>
        <w:numPr>
          <w:ilvl w:val="0"/>
          <w:numId w:val="16"/>
        </w:numPr>
      </w:pPr>
      <w:r w:rsidRPr="007E2EA2">
        <w:t>Inflamați</w:t>
      </w:r>
      <w:r w:rsidR="00D90C43">
        <w:t xml:space="preserve">e </w:t>
      </w:r>
      <w:r w:rsidRPr="007E2EA2">
        <w:t>a colonului (colită, colita ischemică).</w:t>
      </w:r>
    </w:p>
    <w:p w:rsidR="005B57B4" w:rsidRPr="007E2EA2" w:rsidRDefault="005B57B4" w:rsidP="007E2EA2">
      <w:pPr>
        <w:pStyle w:val="NoSpacing"/>
      </w:pPr>
    </w:p>
    <w:p w:rsidR="005B57B4" w:rsidRPr="007E2EA2" w:rsidRDefault="005B57B4" w:rsidP="007E2EA2">
      <w:pPr>
        <w:pStyle w:val="NoSpacing"/>
      </w:pPr>
      <w:r w:rsidRPr="007E2EA2">
        <w:t>Rare: pot afecta până la 1 din 1000 persoane</w:t>
      </w:r>
    </w:p>
    <w:p w:rsidR="005B57B4" w:rsidRPr="007E2EA2" w:rsidRDefault="005B57B4" w:rsidP="007E2EA2">
      <w:pPr>
        <w:pStyle w:val="NoSpacing"/>
        <w:numPr>
          <w:ilvl w:val="0"/>
          <w:numId w:val="17"/>
        </w:numPr>
      </w:pPr>
      <w:r w:rsidRPr="007E2EA2">
        <w:t>Reacţie severă a pielii şi/sau a mucoaselor (sindrom Stevens-Johnson, necroliză epidermică toxică, eritem polimorf)</w:t>
      </w:r>
    </w:p>
    <w:p w:rsidR="005B57B4" w:rsidRPr="007E2EA2" w:rsidRDefault="005B57B4" w:rsidP="007E2EA2">
      <w:pPr>
        <w:pStyle w:val="NoSpacing"/>
        <w:numPr>
          <w:ilvl w:val="0"/>
          <w:numId w:val="17"/>
        </w:numPr>
      </w:pPr>
      <w:r w:rsidRPr="007E2EA2">
        <w:t>Sindrom de liză tumorală (SLT) – SLT constă într-un grup de complicaţii metabolice care pot apărea în timpul tratamentului cancerului. Aceste complicatii sunt cauzate de produşii de degradare a celulelor canceroase moarte şi pot include următoarele simptome: greaţă, scurtare</w:t>
      </w:r>
      <w:r w:rsidR="00F74D2C">
        <w:t xml:space="preserve"> </w:t>
      </w:r>
      <w:r w:rsidRPr="007E2EA2">
        <w:t xml:space="preserve">a respiraţiei, bătăi neregulate ale inimii, crampe musculare, convulsii, urină tulbure şi stare de oboseală, asociate cu </w:t>
      </w:r>
      <w:r w:rsidR="0000575A">
        <w:t xml:space="preserve">valori anormale ale </w:t>
      </w:r>
      <w:r w:rsidRPr="007E2EA2">
        <w:t>rezultate</w:t>
      </w:r>
      <w:r w:rsidR="0000575A">
        <w:t>lor</w:t>
      </w:r>
      <w:r w:rsidRPr="007E2EA2">
        <w:t xml:space="preserve"> testelor de laborator (concentraţii crescute ale potasiului, acidului uric şi fosforului şi concentraţii scăzute ale calciului în sânge), care pot duce la modificări ale funcţiei renale şi insuficienţă renală</w:t>
      </w:r>
      <w:r w:rsidRPr="007E2EA2">
        <w:rPr>
          <w:spacing w:val="6"/>
        </w:rPr>
        <w:t xml:space="preserve"> </w:t>
      </w:r>
      <w:r w:rsidRPr="007E2EA2">
        <w:t>acută</w:t>
      </w:r>
    </w:p>
    <w:p w:rsidR="005B57B4" w:rsidRPr="007E2EA2" w:rsidRDefault="005B57B4" w:rsidP="007E2EA2">
      <w:pPr>
        <w:pStyle w:val="NoSpacing"/>
        <w:numPr>
          <w:ilvl w:val="0"/>
          <w:numId w:val="17"/>
        </w:numPr>
      </w:pPr>
      <w:r w:rsidRPr="007E2EA2">
        <w:t>Distrugeri musculare neobişnuite care pot duce la probleme cu rinichii</w:t>
      </w:r>
      <w:r w:rsidRPr="007E2EA2">
        <w:rPr>
          <w:spacing w:val="5"/>
        </w:rPr>
        <w:t xml:space="preserve"> </w:t>
      </w:r>
      <w:r w:rsidRPr="007E2EA2">
        <w:t>(rabdomioliză)</w:t>
      </w:r>
    </w:p>
    <w:p w:rsidR="005B57B4" w:rsidRPr="007E2EA2" w:rsidRDefault="005B57B4" w:rsidP="007E2EA2">
      <w:pPr>
        <w:pStyle w:val="NoSpacing"/>
        <w:numPr>
          <w:ilvl w:val="0"/>
          <w:numId w:val="17"/>
        </w:numPr>
      </w:pPr>
      <w:r w:rsidRPr="007E2EA2">
        <w:t xml:space="preserve">Modificări neobişnuite în creier, care pot produce o </w:t>
      </w:r>
      <w:r w:rsidR="0000575A">
        <w:t>mai multe</w:t>
      </w:r>
      <w:r w:rsidRPr="007E2EA2">
        <w:t xml:space="preserve"> simptome incluzând dureri de cap, confuzie, crize convulsive şi pierdere a vederii (sindrom de leucoencefalopatie posterioară reversibilă)</w:t>
      </w:r>
    </w:p>
    <w:p w:rsidR="005B57B4" w:rsidRPr="007E2EA2" w:rsidRDefault="005B57B4" w:rsidP="007E2EA2">
      <w:pPr>
        <w:pStyle w:val="NoSpacing"/>
        <w:numPr>
          <w:ilvl w:val="0"/>
          <w:numId w:val="17"/>
        </w:numPr>
      </w:pPr>
      <w:r w:rsidRPr="007E2EA2">
        <w:t>Ulceraţie dureroasă la nivelul pielii (pyoderma gangrenosum)</w:t>
      </w:r>
    </w:p>
    <w:p w:rsidR="005B57B4" w:rsidRPr="007E2EA2" w:rsidRDefault="005B57B4" w:rsidP="007E2EA2">
      <w:pPr>
        <w:pStyle w:val="NoSpacing"/>
        <w:numPr>
          <w:ilvl w:val="0"/>
          <w:numId w:val="17"/>
        </w:numPr>
      </w:pPr>
      <w:r w:rsidRPr="007E2EA2">
        <w:t>Inflamaţie a ficatului (hepatită)</w:t>
      </w:r>
    </w:p>
    <w:p w:rsidR="005B57B4" w:rsidRPr="007E2EA2" w:rsidRDefault="005B57B4" w:rsidP="007E2EA2">
      <w:pPr>
        <w:pStyle w:val="NoSpacing"/>
        <w:numPr>
          <w:ilvl w:val="0"/>
          <w:numId w:val="17"/>
        </w:numPr>
      </w:pPr>
      <w:r w:rsidRPr="007E2EA2">
        <w:t>Inflamaţie a glandei</w:t>
      </w:r>
      <w:r w:rsidRPr="007E2EA2">
        <w:rPr>
          <w:spacing w:val="-2"/>
        </w:rPr>
        <w:t xml:space="preserve"> </w:t>
      </w:r>
      <w:r w:rsidRPr="007E2EA2">
        <w:t>tiroide</w:t>
      </w:r>
    </w:p>
    <w:p w:rsidR="005B57B4" w:rsidRPr="007E2EA2" w:rsidRDefault="005B57B4" w:rsidP="007E2EA2">
      <w:pPr>
        <w:pStyle w:val="NoSpacing"/>
        <w:numPr>
          <w:ilvl w:val="0"/>
          <w:numId w:val="17"/>
        </w:numPr>
      </w:pPr>
      <w:r w:rsidRPr="007E2EA2">
        <w:t>Deteriorare a celor mai mici vase de sânge, cunoscută ca microangiopatie trombotică</w:t>
      </w:r>
      <w:r w:rsidRPr="007E2EA2">
        <w:rPr>
          <w:spacing w:val="2"/>
        </w:rPr>
        <w:t xml:space="preserve"> </w:t>
      </w:r>
      <w:r w:rsidRPr="007E2EA2">
        <w:t>(MAT)</w:t>
      </w:r>
    </w:p>
    <w:p w:rsidR="005B57B4" w:rsidRPr="007E2EA2" w:rsidRDefault="005B57B4" w:rsidP="007E2EA2">
      <w:pPr>
        <w:pStyle w:val="NoSpacing"/>
      </w:pPr>
    </w:p>
    <w:p w:rsidR="005B57B4" w:rsidRPr="007E2EA2" w:rsidRDefault="005B57B4" w:rsidP="007E2EA2">
      <w:pPr>
        <w:pStyle w:val="NoSpacing"/>
      </w:pPr>
      <w:r w:rsidRPr="007E2EA2">
        <w:t>Cu frecvență necunoscută (frecvența nu poate fi estimată din datele disponibile):</w:t>
      </w:r>
    </w:p>
    <w:p w:rsidR="0000575A" w:rsidRPr="00BE625D" w:rsidRDefault="0000575A" w:rsidP="0000575A">
      <w:pPr>
        <w:widowControl/>
        <w:numPr>
          <w:ilvl w:val="0"/>
          <w:numId w:val="17"/>
        </w:numPr>
        <w:autoSpaceDE/>
        <w:autoSpaceDN/>
        <w:rPr>
          <w:lang w:val="ro-RO"/>
        </w:rPr>
      </w:pPr>
      <w:r>
        <w:rPr>
          <w:lang w:val="ro-RO"/>
        </w:rPr>
        <w:t>O</w:t>
      </w:r>
      <w:r w:rsidRPr="00BE625D">
        <w:rPr>
          <w:lang w:val="ro-RO"/>
        </w:rPr>
        <w:t xml:space="preserve"> mărire sau o „umflătură” la nivelul aortei </w:t>
      </w:r>
      <w:r>
        <w:rPr>
          <w:lang w:val="ro-RO"/>
        </w:rPr>
        <w:t xml:space="preserve">sau </w:t>
      </w:r>
      <w:r w:rsidRPr="00841C8D">
        <w:rPr>
          <w:lang w:val="ro-RO"/>
        </w:rPr>
        <w:t xml:space="preserve">o ruptură în peretele aortic </w:t>
      </w:r>
      <w:r>
        <w:rPr>
          <w:lang w:val="ro-RO"/>
        </w:rPr>
        <w:t>(</w:t>
      </w:r>
      <w:r w:rsidRPr="00BE625D">
        <w:rPr>
          <w:lang w:val="ro-RO"/>
        </w:rPr>
        <w:t>anevrism aortic</w:t>
      </w:r>
      <w:r>
        <w:rPr>
          <w:lang w:val="ro-RO"/>
        </w:rPr>
        <w:t xml:space="preserve"> și </w:t>
      </w:r>
      <w:r w:rsidRPr="00841C8D">
        <w:rPr>
          <w:lang w:val="ro-RO"/>
        </w:rPr>
        <w:t>disecție aortică</w:t>
      </w:r>
      <w:r>
        <w:rPr>
          <w:lang w:val="ro-RO"/>
        </w:rPr>
        <w:t>)</w:t>
      </w:r>
      <w:r w:rsidRPr="00BE625D">
        <w:rPr>
          <w:lang w:val="ro-RO"/>
        </w:rPr>
        <w:t>.</w:t>
      </w:r>
    </w:p>
    <w:p w:rsidR="005B57B4" w:rsidRPr="007E2EA2" w:rsidRDefault="005B57B4" w:rsidP="007E2EA2">
      <w:pPr>
        <w:pStyle w:val="NoSpacing"/>
      </w:pPr>
    </w:p>
    <w:p w:rsidR="005B57B4" w:rsidRPr="007E2EA2" w:rsidRDefault="005B57B4" w:rsidP="007E2EA2">
      <w:pPr>
        <w:pStyle w:val="NoSpacing"/>
        <w:rPr>
          <w:b/>
        </w:rPr>
      </w:pPr>
      <w:r w:rsidRPr="007E2EA2">
        <w:rPr>
          <w:b/>
        </w:rPr>
        <w:t>Raportarea reacţiilor adverse</w:t>
      </w:r>
    </w:p>
    <w:p w:rsidR="005B57B4" w:rsidRPr="007E2EA2" w:rsidRDefault="005B57B4" w:rsidP="007E2EA2">
      <w:pPr>
        <w:pStyle w:val="NoSpacing"/>
      </w:pPr>
    </w:p>
    <w:p w:rsidR="0000575A" w:rsidRPr="009459E9" w:rsidRDefault="005B57B4" w:rsidP="009459E9">
      <w:pPr>
        <w:rPr>
          <w:rFonts w:eastAsia="Verdana" w:cs="Verdana"/>
          <w:noProof/>
          <w:szCs w:val="18"/>
          <w:lang w:val="ro-RO" w:eastAsia="ro-RO"/>
        </w:rPr>
      </w:pPr>
      <w:r w:rsidRPr="007E2EA2">
        <w:t xml:space="preserve">Dacă manifestaţi orice reacţii adverse, adresaţi-vă medicului dumneavoastră. Acestea includ orice </w:t>
      </w:r>
      <w:r w:rsidR="00D62EDD" w:rsidRPr="00D62EDD">
        <w:t xml:space="preserve">posibile </w:t>
      </w:r>
      <w:r w:rsidRPr="007E2EA2">
        <w:t xml:space="preserve">reacţii adverse nemenţionate în acest prospect. De asemenea, puteţi raporta reacţiile adverse direct </w:t>
      </w:r>
      <w:r w:rsidR="0081102B" w:rsidRPr="0081102B">
        <w:rPr>
          <w:lang w:val="ro-RO"/>
        </w:rPr>
        <w:t xml:space="preserve"> </w:t>
      </w:r>
      <w:r w:rsidR="0081102B" w:rsidRPr="00E4243E">
        <w:rPr>
          <w:lang w:val="ro-RO"/>
        </w:rPr>
        <w:t xml:space="preserve">prin </w:t>
      </w:r>
      <w:r w:rsidR="0081102B" w:rsidRPr="00D62EDD">
        <w:rPr>
          <w:lang w:val="ro-RO"/>
        </w:rPr>
        <w:t xml:space="preserve">intermediul </w:t>
      </w:r>
      <w:r w:rsidR="0081102B" w:rsidRPr="009459E9">
        <w:rPr>
          <w:lang w:val="ro-RO"/>
        </w:rPr>
        <w:t>sistemului naţional de raportare</w:t>
      </w:r>
      <w:r w:rsidR="0081102B" w:rsidRPr="00D62EDD">
        <w:rPr>
          <w:rFonts w:eastAsia="Verdana" w:cs="Verdana"/>
          <w:noProof/>
          <w:szCs w:val="18"/>
          <w:lang w:val="ro-RO" w:eastAsia="ro-RO"/>
        </w:rPr>
        <w:t>,</w:t>
      </w:r>
      <w:r w:rsidR="0081102B" w:rsidRPr="003764AC">
        <w:rPr>
          <w:rFonts w:eastAsia="Verdana" w:cs="Verdana"/>
          <w:noProof/>
          <w:szCs w:val="18"/>
          <w:lang w:val="ro-RO" w:eastAsia="ro-RO"/>
        </w:rPr>
        <w:t xml:space="preserve"> ale cărui detalii sunt publicate pe web-site-ul Agenţiei Naţionale a Medicamentului şi a Dispozitivelor Medicale din România</w:t>
      </w:r>
      <w:r w:rsidR="0081102B">
        <w:rPr>
          <w:rFonts w:eastAsia="Verdana" w:cs="Verdana"/>
          <w:noProof/>
          <w:szCs w:val="18"/>
          <w:lang w:val="ro-RO" w:eastAsia="ro-RO"/>
        </w:rPr>
        <w:t>:</w:t>
      </w:r>
      <w:r w:rsidR="0081102B" w:rsidRPr="003764AC">
        <w:rPr>
          <w:rFonts w:eastAsia="Verdana" w:cs="Verdana"/>
          <w:noProof/>
          <w:szCs w:val="18"/>
          <w:lang w:val="ro-RO" w:eastAsia="ro-RO"/>
        </w:rPr>
        <w:t xml:space="preserve"> </w:t>
      </w:r>
    </w:p>
    <w:p w:rsidR="007130D2" w:rsidRDefault="007130D2" w:rsidP="0000575A">
      <w:pPr>
        <w:rPr>
          <w:lang w:val="ro-RO"/>
        </w:rPr>
      </w:pPr>
    </w:p>
    <w:p w:rsidR="0000575A" w:rsidRPr="00BE625D" w:rsidRDefault="0000575A" w:rsidP="0000575A">
      <w:pPr>
        <w:rPr>
          <w:lang w:val="ro-RO"/>
        </w:rPr>
      </w:pPr>
      <w:r w:rsidRPr="00BE625D">
        <w:rPr>
          <w:lang w:val="ro-RO"/>
        </w:rPr>
        <w:t>Agenţia Naţională a Medicamentelor şi a Dispozitivelor Medicale</w:t>
      </w:r>
    </w:p>
    <w:p w:rsidR="0000575A" w:rsidRPr="00BE625D" w:rsidRDefault="0000575A" w:rsidP="0000575A">
      <w:pPr>
        <w:rPr>
          <w:lang w:val="ro-RO"/>
        </w:rPr>
      </w:pPr>
      <w:r w:rsidRPr="00BE625D">
        <w:rPr>
          <w:lang w:val="ro-RO"/>
        </w:rPr>
        <w:t>Str. Aviator Sănătescu nr. 48, sector 1</w:t>
      </w:r>
    </w:p>
    <w:p w:rsidR="0000575A" w:rsidRPr="00BE625D" w:rsidRDefault="0000575A" w:rsidP="0000575A">
      <w:pPr>
        <w:rPr>
          <w:lang w:val="ro-RO"/>
        </w:rPr>
      </w:pPr>
      <w:r w:rsidRPr="00BE625D">
        <w:rPr>
          <w:lang w:val="ro-RO"/>
        </w:rPr>
        <w:t xml:space="preserve">Bucureşti 011478- RO </w:t>
      </w:r>
    </w:p>
    <w:p w:rsidR="0000575A" w:rsidRPr="00BE625D" w:rsidRDefault="0000575A" w:rsidP="0000575A">
      <w:pPr>
        <w:rPr>
          <w:lang w:val="ro-RO"/>
        </w:rPr>
      </w:pPr>
      <w:r w:rsidRPr="00BE625D">
        <w:rPr>
          <w:lang w:val="ro-RO"/>
        </w:rPr>
        <w:t xml:space="preserve">e-mail: </w:t>
      </w:r>
      <w:hyperlink r:id="rId7" w:history="1">
        <w:r w:rsidRPr="0069302E">
          <w:rPr>
            <w:rStyle w:val="Hyperlink"/>
            <w:lang w:val="ro-RO"/>
          </w:rPr>
          <w:t>adr@anm.ro</w:t>
        </w:r>
      </w:hyperlink>
      <w:r w:rsidRPr="00BE625D">
        <w:rPr>
          <w:lang w:val="ro-RO"/>
        </w:rPr>
        <w:t>.</w:t>
      </w:r>
      <w:r>
        <w:rPr>
          <w:lang w:val="ro-RO"/>
        </w:rPr>
        <w:t xml:space="preserve"> </w:t>
      </w:r>
    </w:p>
    <w:p w:rsidR="0081102B" w:rsidRPr="00986B79" w:rsidRDefault="0081102B" w:rsidP="0081102B">
      <w:pPr>
        <w:rPr>
          <w:lang w:val="nl-NL"/>
        </w:rPr>
      </w:pPr>
      <w:r w:rsidRPr="00FC5A83">
        <w:rPr>
          <w:lang w:val="nl-NL"/>
        </w:rPr>
        <w:t xml:space="preserve">Website: </w:t>
      </w:r>
      <w:hyperlink r:id="rId8" w:history="1">
        <w:r w:rsidRPr="00FC5A83">
          <w:rPr>
            <w:rStyle w:val="Hyperlink"/>
            <w:lang w:val="nl-NL"/>
          </w:rPr>
          <w:t>www.anm.ro</w:t>
        </w:r>
      </w:hyperlink>
    </w:p>
    <w:p w:rsidR="007130D2" w:rsidRDefault="007130D2" w:rsidP="007E2EA2">
      <w:pPr>
        <w:pStyle w:val="NoSpacing"/>
      </w:pPr>
    </w:p>
    <w:p w:rsidR="005B57B4" w:rsidRPr="007E2EA2" w:rsidRDefault="005B57B4" w:rsidP="007E2EA2">
      <w:pPr>
        <w:pStyle w:val="NoSpacing"/>
      </w:pPr>
      <w:r w:rsidRPr="007E2EA2">
        <w:t>Raportând reacţiile adverse, puteţi contribui la furnizarea de informaţii suplimentare privind siguranţa acestui medicament.</w:t>
      </w:r>
    </w:p>
    <w:p w:rsidR="005B57B4" w:rsidRDefault="005B57B4" w:rsidP="007E2EA2">
      <w:pPr>
        <w:pStyle w:val="NoSpacing"/>
      </w:pPr>
    </w:p>
    <w:p w:rsidR="007E2EA2" w:rsidRPr="007E2EA2" w:rsidRDefault="007E2EA2" w:rsidP="007E2EA2">
      <w:pPr>
        <w:pStyle w:val="NoSpacing"/>
      </w:pPr>
    </w:p>
    <w:p w:rsidR="005B57B4" w:rsidRPr="007E2EA2" w:rsidRDefault="005B57B4" w:rsidP="007E2EA2">
      <w:pPr>
        <w:pStyle w:val="NoSpacing"/>
        <w:numPr>
          <w:ilvl w:val="0"/>
          <w:numId w:val="8"/>
        </w:numPr>
        <w:ind w:left="567" w:hanging="567"/>
        <w:rPr>
          <w:b/>
        </w:rPr>
      </w:pPr>
      <w:r w:rsidRPr="007E2EA2">
        <w:rPr>
          <w:b/>
        </w:rPr>
        <w:t xml:space="preserve">Cum se păstrează Sunitinib </w:t>
      </w:r>
      <w:r w:rsidR="00A836FA">
        <w:rPr>
          <w:b/>
        </w:rPr>
        <w:t>Alkaloid-INT</w:t>
      </w:r>
    </w:p>
    <w:p w:rsidR="005B57B4" w:rsidRPr="007E2EA2" w:rsidRDefault="005B57B4" w:rsidP="007E2EA2">
      <w:pPr>
        <w:pStyle w:val="NoSpacing"/>
      </w:pPr>
    </w:p>
    <w:p w:rsidR="005B57B4" w:rsidRPr="007E2EA2" w:rsidRDefault="005B57B4" w:rsidP="007E2EA2">
      <w:pPr>
        <w:pStyle w:val="NoSpacing"/>
      </w:pPr>
      <w:r w:rsidRPr="007E2EA2">
        <w:t>Nu lăsaţi acest medicament la vederea şi îndemâna copiilor.</w:t>
      </w:r>
    </w:p>
    <w:p w:rsidR="007130D2" w:rsidRDefault="007130D2" w:rsidP="007E2EA2">
      <w:pPr>
        <w:pStyle w:val="NoSpacing"/>
      </w:pPr>
    </w:p>
    <w:p w:rsidR="005B57B4" w:rsidRPr="007E2EA2" w:rsidRDefault="005B57B4" w:rsidP="007E2EA2">
      <w:pPr>
        <w:pStyle w:val="NoSpacing"/>
      </w:pPr>
      <w:r w:rsidRPr="007E2EA2">
        <w:t>Nu utilizaţi acest medicament după data de expirare înscrisă pe cutie şi blister după “EXP”.  Data de expirare se referă la ultima zi a lunii</w:t>
      </w:r>
      <w:r w:rsidRPr="007E2EA2">
        <w:rPr>
          <w:spacing w:val="2"/>
        </w:rPr>
        <w:t xml:space="preserve"> </w:t>
      </w:r>
      <w:r w:rsidRPr="007E2EA2">
        <w:t>respective.</w:t>
      </w:r>
    </w:p>
    <w:p w:rsidR="007130D2" w:rsidRDefault="007130D2" w:rsidP="007E2EA2">
      <w:pPr>
        <w:pStyle w:val="NoSpacing"/>
      </w:pPr>
    </w:p>
    <w:p w:rsidR="005B57B4" w:rsidRPr="007E2EA2" w:rsidRDefault="005B57B4" w:rsidP="007E2EA2">
      <w:pPr>
        <w:pStyle w:val="NoSpacing"/>
      </w:pPr>
      <w:r w:rsidRPr="007E2EA2">
        <w:t>A</w:t>
      </w:r>
      <w:r w:rsidR="003E2D52">
        <w:t xml:space="preserve"> se </w:t>
      </w:r>
      <w:r w:rsidRPr="007E2EA2">
        <w:t>păstra</w:t>
      </w:r>
      <w:r w:rsidR="003E2D52">
        <w:t xml:space="preserve"> in ambalajul original</w:t>
      </w:r>
      <w:r w:rsidRPr="007E2EA2">
        <w:t>.</w:t>
      </w:r>
    </w:p>
    <w:p w:rsidR="003E2D52" w:rsidRDefault="003E2D52" w:rsidP="007E2EA2">
      <w:pPr>
        <w:pStyle w:val="NoSpacing"/>
      </w:pPr>
    </w:p>
    <w:p w:rsidR="005B57B4" w:rsidRPr="007E2EA2" w:rsidRDefault="005B57B4" w:rsidP="007E2EA2">
      <w:pPr>
        <w:pStyle w:val="NoSpacing"/>
      </w:pPr>
      <w:r w:rsidRPr="007E2EA2">
        <w:t>Nu utilizaţi acest medicament dacă observaţi că ambalajul este deteriorat sau prezintă semne care indică deschiderea anterioară a</w:t>
      </w:r>
      <w:r w:rsidRPr="007E2EA2">
        <w:rPr>
          <w:spacing w:val="5"/>
        </w:rPr>
        <w:t xml:space="preserve"> </w:t>
      </w:r>
      <w:r w:rsidRPr="007E2EA2">
        <w:t>acestuia.</w:t>
      </w:r>
    </w:p>
    <w:p w:rsidR="005B57B4" w:rsidRPr="007E2EA2" w:rsidRDefault="005B57B4" w:rsidP="007E2EA2">
      <w:pPr>
        <w:pStyle w:val="NoSpacing"/>
      </w:pPr>
    </w:p>
    <w:p w:rsidR="005B57B4" w:rsidRPr="007E2EA2" w:rsidRDefault="005B57B4" w:rsidP="007E2EA2">
      <w:pPr>
        <w:pStyle w:val="NoSpacing"/>
      </w:pPr>
      <w:r w:rsidRPr="007E2EA2">
        <w:t>Nu aruncaţi niciun medicament pe calea apei sau a reziduurilor menajere. Întrebaţi farmacistul cum să aruncaţi medicamentele pe care nu le mai folosiţi. Aceste măsuri vor ajuta la protejarea mediului.</w:t>
      </w:r>
    </w:p>
    <w:p w:rsidR="005B57B4" w:rsidRPr="007E2EA2" w:rsidRDefault="005B57B4" w:rsidP="007E2EA2">
      <w:pPr>
        <w:pStyle w:val="NoSpacing"/>
      </w:pPr>
    </w:p>
    <w:p w:rsidR="005B57B4" w:rsidRPr="007E2EA2" w:rsidRDefault="005B57B4" w:rsidP="007E2EA2">
      <w:pPr>
        <w:pStyle w:val="NoSpacing"/>
      </w:pPr>
    </w:p>
    <w:p w:rsidR="007E2EA2" w:rsidRPr="00882634" w:rsidRDefault="005B57B4" w:rsidP="007E2EA2">
      <w:pPr>
        <w:pStyle w:val="NoSpacing"/>
        <w:numPr>
          <w:ilvl w:val="0"/>
          <w:numId w:val="8"/>
        </w:numPr>
        <w:ind w:left="567" w:hanging="567"/>
        <w:rPr>
          <w:b/>
        </w:rPr>
      </w:pPr>
      <w:r w:rsidRPr="00882634">
        <w:rPr>
          <w:b/>
        </w:rPr>
        <w:t xml:space="preserve">Conţinutul ambalajului şi alte informaţii                        </w:t>
      </w:r>
    </w:p>
    <w:p w:rsidR="007E2EA2" w:rsidRDefault="007E2EA2" w:rsidP="007E2EA2">
      <w:pPr>
        <w:pStyle w:val="NoSpacing"/>
      </w:pPr>
    </w:p>
    <w:p w:rsidR="005B57B4" w:rsidRPr="007E2EA2" w:rsidRDefault="005B57B4" w:rsidP="007E2EA2">
      <w:pPr>
        <w:pStyle w:val="NoSpacing"/>
        <w:rPr>
          <w:b/>
        </w:rPr>
      </w:pPr>
      <w:r w:rsidRPr="007E2EA2">
        <w:rPr>
          <w:b/>
        </w:rPr>
        <w:t xml:space="preserve">Ce conţine Sunitinib </w:t>
      </w:r>
      <w:r w:rsidR="00A836FA">
        <w:rPr>
          <w:b/>
        </w:rPr>
        <w:t>Alkaloid-INT</w:t>
      </w:r>
    </w:p>
    <w:p w:rsidR="005B57B4" w:rsidRDefault="005B57B4" w:rsidP="007E2EA2">
      <w:pPr>
        <w:pStyle w:val="NoSpacing"/>
      </w:pPr>
    </w:p>
    <w:p w:rsidR="006B5CC1" w:rsidRPr="006B5CC1" w:rsidRDefault="006B5CC1" w:rsidP="007E2EA2">
      <w:pPr>
        <w:pStyle w:val="NoSpacing"/>
        <w:rPr>
          <w:b/>
          <w:bCs/>
        </w:rPr>
      </w:pPr>
      <w:r w:rsidRPr="006B5CC1">
        <w:rPr>
          <w:b/>
          <w:bCs/>
        </w:rPr>
        <w:t>Sunitinib Alkaloid-INT 12,5 mg capsule</w:t>
      </w:r>
    </w:p>
    <w:p w:rsidR="006B5CC1" w:rsidRDefault="006B5CC1" w:rsidP="006B5CC1">
      <w:pPr>
        <w:pStyle w:val="NoSpacing"/>
      </w:pPr>
      <w:r>
        <w:t>Substanța activă este sunitinib. Fiecare capsulă conține sunitinib malat, echivalent cu 12,5 mg de</w:t>
      </w:r>
    </w:p>
    <w:p w:rsidR="006B5CC1" w:rsidRDefault="007130D2" w:rsidP="006B5CC1">
      <w:pPr>
        <w:pStyle w:val="NoSpacing"/>
      </w:pPr>
      <w:r>
        <w:t>s</w:t>
      </w:r>
      <w:r w:rsidR="006B5CC1">
        <w:t>unitinib</w:t>
      </w:r>
      <w:r>
        <w:t>.</w:t>
      </w:r>
    </w:p>
    <w:p w:rsidR="0032796A" w:rsidRDefault="0032796A" w:rsidP="006B5CC1">
      <w:pPr>
        <w:pStyle w:val="NoSpacing"/>
      </w:pPr>
      <w:r>
        <w:t>Celelalte componente sunt:</w:t>
      </w:r>
    </w:p>
    <w:p w:rsidR="006B5CC1" w:rsidRDefault="006B5CC1" w:rsidP="006B5CC1">
      <w:pPr>
        <w:pStyle w:val="NoSpacing"/>
      </w:pPr>
      <w:r>
        <w:rPr>
          <w:i/>
          <w:iCs/>
        </w:rPr>
        <w:t>-</w:t>
      </w:r>
      <w:r w:rsidR="007130D2">
        <w:rPr>
          <w:i/>
          <w:iCs/>
        </w:rPr>
        <w:t xml:space="preserve"> </w:t>
      </w:r>
      <w:r w:rsidRPr="006B5CC1">
        <w:rPr>
          <w:i/>
          <w:iCs/>
        </w:rPr>
        <w:t>Capsulă</w:t>
      </w:r>
      <w:r>
        <w:rPr>
          <w:i/>
          <w:iCs/>
        </w:rPr>
        <w:t>:</w:t>
      </w:r>
      <w:r w:rsidR="007130D2">
        <w:rPr>
          <w:i/>
          <w:iCs/>
        </w:rPr>
        <w:t xml:space="preserve"> </w:t>
      </w:r>
      <w:r w:rsidR="007130D2">
        <w:t>p</w:t>
      </w:r>
      <w:r>
        <w:t>ovidonă,</w:t>
      </w:r>
      <w:r w:rsidR="007130D2">
        <w:t xml:space="preserve"> </w:t>
      </w:r>
      <w:r>
        <w:t>celuloză microcristalină,</w:t>
      </w:r>
      <w:r w:rsidR="007130D2">
        <w:t xml:space="preserve"> </w:t>
      </w:r>
      <w:r>
        <w:t xml:space="preserve">croscarmeloză sodică (vezi pct.2 </w:t>
      </w:r>
      <w:r w:rsidRPr="006B5CC1">
        <w:t>Sunitinib Alkaloid-INT conține sodiu</w:t>
      </w:r>
      <w:r w:rsidR="007130D2">
        <w:t>)</w:t>
      </w:r>
      <w:r>
        <w:t>,</w:t>
      </w:r>
      <w:r w:rsidR="007130D2">
        <w:t xml:space="preserve"> </w:t>
      </w:r>
      <w:r>
        <w:t>stearat de magneziu</w:t>
      </w:r>
      <w:r w:rsidR="0032796A">
        <w:t>;</w:t>
      </w:r>
    </w:p>
    <w:p w:rsidR="006B5CC1" w:rsidRDefault="0032796A" w:rsidP="006B5CC1">
      <w:pPr>
        <w:pStyle w:val="NoSpacing"/>
      </w:pPr>
      <w:r>
        <w:t>-</w:t>
      </w:r>
      <w:r w:rsidR="007130D2">
        <w:t xml:space="preserve"> </w:t>
      </w:r>
      <w:r w:rsidR="006B5CC1" w:rsidRPr="0032796A">
        <w:rPr>
          <w:i/>
          <w:iCs/>
        </w:rPr>
        <w:t xml:space="preserve">Invelișul </w:t>
      </w:r>
      <w:r>
        <w:rPr>
          <w:i/>
          <w:iCs/>
        </w:rPr>
        <w:t>capsule:</w:t>
      </w:r>
      <w:r w:rsidR="007130D2">
        <w:rPr>
          <w:i/>
          <w:iCs/>
        </w:rPr>
        <w:t xml:space="preserve"> </w:t>
      </w:r>
      <w:r w:rsidRPr="0009376B">
        <w:rPr>
          <w:iCs/>
        </w:rPr>
        <w:t>g</w:t>
      </w:r>
      <w:r w:rsidR="006B5CC1" w:rsidRPr="00A57E01">
        <w:t>e</w:t>
      </w:r>
      <w:r w:rsidR="006B5CC1">
        <w:t>latină</w:t>
      </w:r>
      <w:r>
        <w:t>,</w:t>
      </w:r>
      <w:r w:rsidR="007130D2">
        <w:t xml:space="preserve"> </w:t>
      </w:r>
      <w:r>
        <w:t>d</w:t>
      </w:r>
      <w:r w:rsidR="006B5CC1">
        <w:t>ioxid de titan</w:t>
      </w:r>
      <w:r>
        <w:t>,</w:t>
      </w:r>
      <w:r w:rsidR="007130D2">
        <w:t xml:space="preserve"> </w:t>
      </w:r>
      <w:r>
        <w:t>o</w:t>
      </w:r>
      <w:r w:rsidR="006B5CC1">
        <w:t>xid roșu de fer (E172)</w:t>
      </w:r>
      <w:r>
        <w:t>,</w:t>
      </w:r>
      <w:r w:rsidR="007130D2">
        <w:t xml:space="preserve"> </w:t>
      </w:r>
      <w:r>
        <w:t>o</w:t>
      </w:r>
      <w:r w:rsidR="006B5CC1">
        <w:t>xid galben de fer (E172)</w:t>
      </w:r>
      <w:r w:rsidR="007130D2">
        <w:t>;</w:t>
      </w:r>
    </w:p>
    <w:p w:rsidR="006B5CC1" w:rsidRDefault="0032796A" w:rsidP="006B5CC1">
      <w:pPr>
        <w:pStyle w:val="NoSpacing"/>
      </w:pPr>
      <w:r>
        <w:t>-</w:t>
      </w:r>
      <w:r w:rsidR="007130D2">
        <w:t xml:space="preserve"> </w:t>
      </w:r>
      <w:r w:rsidR="006B5CC1" w:rsidRPr="0032796A">
        <w:rPr>
          <w:i/>
          <w:iCs/>
        </w:rPr>
        <w:t>Cerneală de inscripționare</w:t>
      </w:r>
      <w:r>
        <w:rPr>
          <w:i/>
          <w:iCs/>
        </w:rPr>
        <w:t>:</w:t>
      </w:r>
      <w:r w:rsidR="007130D2">
        <w:rPr>
          <w:i/>
          <w:iCs/>
        </w:rPr>
        <w:t xml:space="preserve"> </w:t>
      </w:r>
      <w:r w:rsidRPr="0009376B">
        <w:rPr>
          <w:iCs/>
        </w:rPr>
        <w:t>s</w:t>
      </w:r>
      <w:r w:rsidR="006B5CC1">
        <w:t>hellac</w:t>
      </w:r>
      <w:r>
        <w:t>,</w:t>
      </w:r>
      <w:r w:rsidR="007130D2">
        <w:t xml:space="preserve"> </w:t>
      </w:r>
      <w:r>
        <w:t>d</w:t>
      </w:r>
      <w:r w:rsidR="006B5CC1">
        <w:t>ioxid de titan (E171)</w:t>
      </w:r>
      <w:r>
        <w:t>,</w:t>
      </w:r>
      <w:r w:rsidR="007130D2">
        <w:t xml:space="preserve"> </w:t>
      </w:r>
      <w:r>
        <w:t>p</w:t>
      </w:r>
      <w:r w:rsidR="006B5CC1">
        <w:t>ropilenglicol</w:t>
      </w:r>
      <w:r w:rsidR="007130D2">
        <w:t>.</w:t>
      </w:r>
    </w:p>
    <w:p w:rsidR="006B5CC1" w:rsidRDefault="006B5CC1" w:rsidP="007E2EA2">
      <w:pPr>
        <w:pStyle w:val="NoSpacing"/>
      </w:pPr>
    </w:p>
    <w:p w:rsidR="005B57B4" w:rsidRPr="007E2EA2" w:rsidRDefault="005B57B4" w:rsidP="007E2EA2">
      <w:pPr>
        <w:pStyle w:val="NoSpacing"/>
      </w:pPr>
    </w:p>
    <w:p w:rsidR="005B57B4" w:rsidRPr="0032796A" w:rsidRDefault="005B57B4" w:rsidP="007E2EA2">
      <w:pPr>
        <w:pStyle w:val="NoSpacing"/>
        <w:rPr>
          <w:b/>
          <w:bCs/>
        </w:rPr>
      </w:pPr>
      <w:r w:rsidRPr="0032796A">
        <w:rPr>
          <w:b/>
          <w:bCs/>
        </w:rPr>
        <w:t xml:space="preserve">Sunitinib </w:t>
      </w:r>
      <w:r w:rsidR="00A836FA" w:rsidRPr="0032796A">
        <w:rPr>
          <w:b/>
          <w:bCs/>
        </w:rPr>
        <w:t>Alkaloid-INT</w:t>
      </w:r>
      <w:r w:rsidRPr="0032796A">
        <w:rPr>
          <w:b/>
          <w:bCs/>
        </w:rPr>
        <w:t xml:space="preserve"> 25 mg capsule</w:t>
      </w:r>
    </w:p>
    <w:p w:rsidR="0032796A" w:rsidRDefault="0032796A" w:rsidP="0032796A">
      <w:pPr>
        <w:pStyle w:val="NoSpacing"/>
      </w:pPr>
      <w:r>
        <w:t>Substanța activă este sunitinib. Fiecare capsulă conține sunitinib malat, echivalent cu 25 mg de</w:t>
      </w:r>
    </w:p>
    <w:p w:rsidR="0032796A" w:rsidRDefault="007130D2" w:rsidP="0032796A">
      <w:pPr>
        <w:pStyle w:val="NoSpacing"/>
      </w:pPr>
      <w:r>
        <w:t>S</w:t>
      </w:r>
      <w:r w:rsidR="0032796A">
        <w:t>unitinib</w:t>
      </w:r>
      <w:r>
        <w:t>.</w:t>
      </w:r>
    </w:p>
    <w:p w:rsidR="0032796A" w:rsidRDefault="0032796A" w:rsidP="0032796A">
      <w:pPr>
        <w:pStyle w:val="NoSpacing"/>
      </w:pPr>
      <w:r>
        <w:t>Celelalte componente sunt:</w:t>
      </w:r>
    </w:p>
    <w:p w:rsidR="0032796A" w:rsidRDefault="0032796A" w:rsidP="0032796A">
      <w:pPr>
        <w:pStyle w:val="NoSpacing"/>
      </w:pPr>
      <w:r>
        <w:rPr>
          <w:i/>
          <w:iCs/>
        </w:rPr>
        <w:t>-</w:t>
      </w:r>
      <w:r w:rsidR="007130D2">
        <w:rPr>
          <w:i/>
          <w:iCs/>
        </w:rPr>
        <w:t xml:space="preserve"> </w:t>
      </w:r>
      <w:r w:rsidRPr="006B5CC1">
        <w:rPr>
          <w:i/>
          <w:iCs/>
        </w:rPr>
        <w:t>Capsulă</w:t>
      </w:r>
      <w:r>
        <w:rPr>
          <w:i/>
          <w:iCs/>
        </w:rPr>
        <w:t>:</w:t>
      </w:r>
      <w:r w:rsidR="007130D2">
        <w:rPr>
          <w:i/>
          <w:iCs/>
        </w:rPr>
        <w:t xml:space="preserve"> </w:t>
      </w:r>
      <w:r w:rsidR="007130D2">
        <w:t>p</w:t>
      </w:r>
      <w:r>
        <w:t>ovidonă</w:t>
      </w:r>
      <w:r w:rsidR="007130D2">
        <w:t xml:space="preserve">, </w:t>
      </w:r>
      <w:r>
        <w:t>celuloză microcristalină,</w:t>
      </w:r>
      <w:r w:rsidR="007130D2">
        <w:t xml:space="preserve"> </w:t>
      </w:r>
      <w:r>
        <w:t xml:space="preserve">croscarmeloză sodică (vezi pct.2 </w:t>
      </w:r>
      <w:r w:rsidRPr="006B5CC1">
        <w:t>Sunitinib Alkaloid-INT conține sodiu</w:t>
      </w:r>
      <w:r w:rsidR="007130D2">
        <w:t>)</w:t>
      </w:r>
      <w:r>
        <w:t>,</w:t>
      </w:r>
      <w:r w:rsidR="007130D2">
        <w:t xml:space="preserve"> </w:t>
      </w:r>
      <w:r>
        <w:t>stearat de magneziu;</w:t>
      </w:r>
    </w:p>
    <w:p w:rsidR="0032796A" w:rsidRDefault="0032796A" w:rsidP="0032796A">
      <w:pPr>
        <w:pStyle w:val="NoSpacing"/>
      </w:pPr>
      <w:r>
        <w:t>-</w:t>
      </w:r>
      <w:r w:rsidR="007130D2">
        <w:t xml:space="preserve"> </w:t>
      </w:r>
      <w:r w:rsidRPr="0032796A">
        <w:rPr>
          <w:i/>
          <w:iCs/>
        </w:rPr>
        <w:t xml:space="preserve">Invelișul </w:t>
      </w:r>
      <w:r>
        <w:rPr>
          <w:i/>
          <w:iCs/>
        </w:rPr>
        <w:t>capsule:</w:t>
      </w:r>
      <w:r w:rsidR="007130D2">
        <w:rPr>
          <w:i/>
          <w:iCs/>
        </w:rPr>
        <w:t xml:space="preserve"> </w:t>
      </w:r>
      <w:r w:rsidRPr="0009376B">
        <w:rPr>
          <w:iCs/>
        </w:rPr>
        <w:t>g</w:t>
      </w:r>
      <w:r>
        <w:t>elatină,</w:t>
      </w:r>
      <w:r w:rsidR="007130D2">
        <w:t xml:space="preserve"> </w:t>
      </w:r>
      <w:r>
        <w:t>dioxid de titan,</w:t>
      </w:r>
      <w:r w:rsidR="007130D2">
        <w:t xml:space="preserve"> </w:t>
      </w:r>
      <w:r>
        <w:t>oxid roșu de fer (E172),</w:t>
      </w:r>
      <w:r w:rsidR="007130D2">
        <w:t xml:space="preserve"> </w:t>
      </w:r>
      <w:r>
        <w:t>oxid galben de fer (E172)</w:t>
      </w:r>
      <w:r w:rsidR="008257A1">
        <w:t>,</w:t>
      </w:r>
      <w:r w:rsidR="008257A1" w:rsidRPr="008257A1">
        <w:t xml:space="preserve"> </w:t>
      </w:r>
      <w:r w:rsidR="008257A1">
        <w:t>oxid negru de fer (E172)</w:t>
      </w:r>
      <w:r w:rsidR="007130D2">
        <w:t>;</w:t>
      </w:r>
    </w:p>
    <w:p w:rsidR="0032796A" w:rsidRDefault="0032796A" w:rsidP="0032796A">
      <w:pPr>
        <w:pStyle w:val="NoSpacing"/>
      </w:pPr>
      <w:r>
        <w:t>-</w:t>
      </w:r>
      <w:r w:rsidR="007130D2">
        <w:t xml:space="preserve"> </w:t>
      </w:r>
      <w:r w:rsidRPr="0032796A">
        <w:rPr>
          <w:i/>
          <w:iCs/>
        </w:rPr>
        <w:t>Cerneală de inscripționare</w:t>
      </w:r>
      <w:r>
        <w:rPr>
          <w:i/>
          <w:iCs/>
        </w:rPr>
        <w:t>:</w:t>
      </w:r>
      <w:r w:rsidR="007130D2">
        <w:rPr>
          <w:i/>
          <w:iCs/>
        </w:rPr>
        <w:t xml:space="preserve"> </w:t>
      </w:r>
      <w:r w:rsidRPr="0009376B">
        <w:rPr>
          <w:iCs/>
        </w:rPr>
        <w:t>s</w:t>
      </w:r>
      <w:r>
        <w:t>hellac,</w:t>
      </w:r>
      <w:r w:rsidR="007130D2">
        <w:t xml:space="preserve"> </w:t>
      </w:r>
      <w:r>
        <w:t>dioxid de titan (E171),</w:t>
      </w:r>
      <w:r w:rsidR="007130D2">
        <w:t xml:space="preserve"> </w:t>
      </w:r>
      <w:r>
        <w:t>propilenglicol</w:t>
      </w:r>
      <w:r w:rsidR="007130D2">
        <w:t>.</w:t>
      </w:r>
    </w:p>
    <w:p w:rsidR="005B57B4" w:rsidRDefault="005B57B4" w:rsidP="007E2EA2">
      <w:pPr>
        <w:pStyle w:val="NoSpacing"/>
      </w:pPr>
    </w:p>
    <w:p w:rsidR="008257A1" w:rsidRPr="0032796A" w:rsidRDefault="008257A1" w:rsidP="008257A1">
      <w:pPr>
        <w:pStyle w:val="NoSpacing"/>
        <w:rPr>
          <w:b/>
          <w:bCs/>
        </w:rPr>
      </w:pPr>
      <w:r w:rsidRPr="0032796A">
        <w:rPr>
          <w:b/>
          <w:bCs/>
        </w:rPr>
        <w:t>Sunitinib Alkaloid-INT 5</w:t>
      </w:r>
      <w:r>
        <w:rPr>
          <w:b/>
          <w:bCs/>
        </w:rPr>
        <w:t>0</w:t>
      </w:r>
      <w:r w:rsidRPr="0032796A">
        <w:rPr>
          <w:b/>
          <w:bCs/>
        </w:rPr>
        <w:t xml:space="preserve"> mg capsule</w:t>
      </w:r>
    </w:p>
    <w:p w:rsidR="008257A1" w:rsidRDefault="008257A1" w:rsidP="008257A1">
      <w:pPr>
        <w:pStyle w:val="NoSpacing"/>
      </w:pPr>
      <w:r>
        <w:t>Substanța activă este sunitinib. Fiecare capsulă conține sunitinib malat, echivalent cu 50 mg de</w:t>
      </w:r>
    </w:p>
    <w:p w:rsidR="008257A1" w:rsidRDefault="008257A1" w:rsidP="008257A1">
      <w:pPr>
        <w:pStyle w:val="NoSpacing"/>
      </w:pPr>
      <w:r>
        <w:t>sunitinib</w:t>
      </w:r>
    </w:p>
    <w:p w:rsidR="008257A1" w:rsidRDefault="008257A1" w:rsidP="008257A1">
      <w:pPr>
        <w:pStyle w:val="NoSpacing"/>
      </w:pPr>
      <w:r>
        <w:t>Celelalte componente sunt:</w:t>
      </w:r>
    </w:p>
    <w:p w:rsidR="008257A1" w:rsidRDefault="008257A1" w:rsidP="008257A1">
      <w:pPr>
        <w:pStyle w:val="NoSpacing"/>
      </w:pPr>
      <w:r>
        <w:rPr>
          <w:i/>
          <w:iCs/>
        </w:rPr>
        <w:t>-</w:t>
      </w:r>
      <w:r w:rsidR="007130D2">
        <w:rPr>
          <w:i/>
          <w:iCs/>
        </w:rPr>
        <w:t xml:space="preserve"> </w:t>
      </w:r>
      <w:r w:rsidRPr="006B5CC1">
        <w:rPr>
          <w:i/>
          <w:iCs/>
        </w:rPr>
        <w:t>Capsulă</w:t>
      </w:r>
      <w:r>
        <w:rPr>
          <w:i/>
          <w:iCs/>
        </w:rPr>
        <w:t>:</w:t>
      </w:r>
      <w:r w:rsidR="007130D2">
        <w:t xml:space="preserve"> p</w:t>
      </w:r>
      <w:r>
        <w:t>ovidonă,</w:t>
      </w:r>
      <w:r w:rsidR="007130D2">
        <w:t xml:space="preserve"> </w:t>
      </w:r>
      <w:r>
        <w:t>celuloză microcristalină,</w:t>
      </w:r>
      <w:r w:rsidR="007130D2">
        <w:t xml:space="preserve"> </w:t>
      </w:r>
      <w:r>
        <w:t xml:space="preserve">croscarmeloză sodică (vezi pct.2 </w:t>
      </w:r>
      <w:r w:rsidRPr="006B5CC1">
        <w:t>Sunitinib Alkaloid-INT conține sodiu</w:t>
      </w:r>
      <w:r w:rsidR="007130D2">
        <w:t>)</w:t>
      </w:r>
      <w:r>
        <w:t>,</w:t>
      </w:r>
      <w:r w:rsidR="007130D2">
        <w:t xml:space="preserve"> </w:t>
      </w:r>
      <w:r>
        <w:t>stearat de magneziu;</w:t>
      </w:r>
    </w:p>
    <w:p w:rsidR="008257A1" w:rsidRDefault="008257A1" w:rsidP="008257A1">
      <w:pPr>
        <w:pStyle w:val="NoSpacing"/>
      </w:pPr>
      <w:r>
        <w:t>-</w:t>
      </w:r>
      <w:r w:rsidR="007130D2">
        <w:t xml:space="preserve"> </w:t>
      </w:r>
      <w:r w:rsidRPr="0032796A">
        <w:rPr>
          <w:i/>
          <w:iCs/>
        </w:rPr>
        <w:t xml:space="preserve">Invelișul </w:t>
      </w:r>
      <w:r>
        <w:rPr>
          <w:i/>
          <w:iCs/>
        </w:rPr>
        <w:t>capsule:</w:t>
      </w:r>
      <w:r w:rsidR="007130D2">
        <w:rPr>
          <w:i/>
          <w:iCs/>
        </w:rPr>
        <w:t xml:space="preserve"> </w:t>
      </w:r>
      <w:r w:rsidRPr="0009376B">
        <w:rPr>
          <w:iCs/>
        </w:rPr>
        <w:t>g</w:t>
      </w:r>
      <w:r>
        <w:t>elatină,</w:t>
      </w:r>
      <w:r w:rsidR="007130D2">
        <w:t xml:space="preserve"> </w:t>
      </w:r>
      <w:r>
        <w:t>dioxid de titan,</w:t>
      </w:r>
      <w:r w:rsidR="007130D2">
        <w:t xml:space="preserve"> </w:t>
      </w:r>
      <w:r>
        <w:t>oxid roșu de fer (E172),</w:t>
      </w:r>
      <w:r w:rsidR="007130D2">
        <w:t xml:space="preserve"> </w:t>
      </w:r>
      <w:r>
        <w:t>oxid galben de fer (E172),</w:t>
      </w:r>
      <w:r w:rsidRPr="008257A1">
        <w:t xml:space="preserve"> </w:t>
      </w:r>
      <w:r>
        <w:t>oxid negru de fer (E172)</w:t>
      </w:r>
      <w:r w:rsidR="007130D2">
        <w:t>;</w:t>
      </w:r>
    </w:p>
    <w:p w:rsidR="008257A1" w:rsidRDefault="008257A1" w:rsidP="008257A1">
      <w:pPr>
        <w:pStyle w:val="NoSpacing"/>
      </w:pPr>
      <w:r>
        <w:t>-</w:t>
      </w:r>
      <w:r w:rsidR="007130D2">
        <w:t xml:space="preserve"> </w:t>
      </w:r>
      <w:r w:rsidRPr="0032796A">
        <w:rPr>
          <w:i/>
          <w:iCs/>
        </w:rPr>
        <w:t>Cerneală de inscripționare</w:t>
      </w:r>
      <w:r>
        <w:rPr>
          <w:i/>
          <w:iCs/>
        </w:rPr>
        <w:t>:</w:t>
      </w:r>
      <w:r w:rsidR="007130D2">
        <w:rPr>
          <w:i/>
          <w:iCs/>
        </w:rPr>
        <w:t xml:space="preserve"> </w:t>
      </w:r>
      <w:r w:rsidRPr="0009376B">
        <w:rPr>
          <w:iCs/>
        </w:rPr>
        <w:t>s</w:t>
      </w:r>
      <w:r>
        <w:t>hellac,</w:t>
      </w:r>
      <w:r w:rsidR="007130D2">
        <w:t xml:space="preserve"> </w:t>
      </w:r>
      <w:r>
        <w:t>dioxid de titan (E171),</w:t>
      </w:r>
      <w:r w:rsidR="007130D2">
        <w:t xml:space="preserve"> </w:t>
      </w:r>
      <w:r>
        <w:t>propilenglicol</w:t>
      </w:r>
      <w:r w:rsidR="007130D2">
        <w:t>.</w:t>
      </w:r>
    </w:p>
    <w:p w:rsidR="0032796A" w:rsidRDefault="0032796A" w:rsidP="007E2EA2">
      <w:pPr>
        <w:pStyle w:val="NoSpacing"/>
      </w:pPr>
    </w:p>
    <w:p w:rsidR="0032796A" w:rsidRPr="007E2EA2" w:rsidRDefault="0032796A" w:rsidP="007E2EA2">
      <w:pPr>
        <w:pStyle w:val="NoSpacing"/>
      </w:pPr>
    </w:p>
    <w:p w:rsidR="005B57B4" w:rsidRPr="007E2EA2" w:rsidRDefault="005B57B4" w:rsidP="007E2EA2">
      <w:pPr>
        <w:pStyle w:val="NoSpacing"/>
        <w:rPr>
          <w:b/>
        </w:rPr>
      </w:pPr>
      <w:r w:rsidRPr="007E2EA2">
        <w:rPr>
          <w:b/>
        </w:rPr>
        <w:t xml:space="preserve">Cum arată Sunitinib </w:t>
      </w:r>
      <w:r w:rsidR="00A836FA">
        <w:rPr>
          <w:b/>
        </w:rPr>
        <w:t>Alkaloid-INT</w:t>
      </w:r>
      <w:r w:rsidRPr="007E2EA2">
        <w:rPr>
          <w:b/>
        </w:rPr>
        <w:t xml:space="preserve"> şi conţinutul ambalajului</w:t>
      </w:r>
    </w:p>
    <w:p w:rsidR="008257A1" w:rsidRDefault="008257A1" w:rsidP="007E2EA2">
      <w:pPr>
        <w:pStyle w:val="NoSpacing"/>
        <w:rPr>
          <w:u w:val="single"/>
        </w:rPr>
      </w:pPr>
    </w:p>
    <w:p w:rsidR="008257A1" w:rsidRPr="00B463A2" w:rsidRDefault="008257A1" w:rsidP="008257A1">
      <w:pPr>
        <w:pStyle w:val="NoSpacing"/>
      </w:pPr>
      <w:bookmarkStart w:id="4" w:name="_Hlk2708994"/>
      <w:r w:rsidRPr="00B463A2">
        <w:rPr>
          <w:u w:val="single"/>
        </w:rPr>
        <w:t xml:space="preserve">Sunitinib </w:t>
      </w:r>
      <w:r>
        <w:rPr>
          <w:u w:val="single"/>
        </w:rPr>
        <w:t>Alkaloid-INT</w:t>
      </w:r>
      <w:r w:rsidRPr="00B463A2">
        <w:rPr>
          <w:u w:val="single"/>
        </w:rPr>
        <w:t xml:space="preserve"> 12,5 mg capsule</w:t>
      </w:r>
    </w:p>
    <w:p w:rsidR="008257A1" w:rsidRPr="00B463A2" w:rsidRDefault="008257A1" w:rsidP="008257A1">
      <w:pPr>
        <w:pStyle w:val="NoSpacing"/>
      </w:pPr>
      <w:r w:rsidRPr="00B463A2">
        <w:t xml:space="preserve">Capsule </w:t>
      </w:r>
      <w:r>
        <w:t xml:space="preserve">gelatinoase </w:t>
      </w:r>
      <w:r w:rsidRPr="00B463A2">
        <w:t xml:space="preserve">cu capac şi corp de culoare portocalie, imprimate cu cerneală albă cu </w:t>
      </w:r>
      <w:r>
        <w:t xml:space="preserve">“SNB” si </w:t>
      </w:r>
      <w:r w:rsidRPr="00B463A2">
        <w:t>“12,5 mg” pe corp</w:t>
      </w:r>
      <w:bookmarkEnd w:id="4"/>
      <w:r>
        <w:t>.</w:t>
      </w:r>
      <w:r w:rsidR="007130D2">
        <w:t xml:space="preserve"> </w:t>
      </w:r>
      <w:r>
        <w:t xml:space="preserve">Capsula este </w:t>
      </w:r>
      <w:r w:rsidR="002468F7">
        <w:t xml:space="preserve">umplută </w:t>
      </w:r>
      <w:r>
        <w:t>cu pulbere portocalie.</w:t>
      </w:r>
      <w:r w:rsidR="007130D2">
        <w:t xml:space="preserve"> </w:t>
      </w:r>
      <w:r>
        <w:t>Dimensiunea capsule este de 4 (lungime de aproximativ 14 mm).</w:t>
      </w:r>
    </w:p>
    <w:p w:rsidR="008257A1" w:rsidRPr="00B463A2" w:rsidRDefault="008257A1" w:rsidP="008257A1">
      <w:pPr>
        <w:pStyle w:val="NoSpacing"/>
      </w:pPr>
    </w:p>
    <w:p w:rsidR="008257A1" w:rsidRPr="00F93D54" w:rsidRDefault="008257A1" w:rsidP="008257A1">
      <w:pPr>
        <w:pStyle w:val="NoSpacing"/>
        <w:rPr>
          <w:highlight w:val="lightGray"/>
        </w:rPr>
      </w:pPr>
      <w:bookmarkStart w:id="5" w:name="_Hlk2709008"/>
      <w:r w:rsidRPr="00F93D54">
        <w:rPr>
          <w:highlight w:val="lightGray"/>
          <w:u w:val="single"/>
        </w:rPr>
        <w:t xml:space="preserve">Sunitinib </w:t>
      </w:r>
      <w:r>
        <w:rPr>
          <w:highlight w:val="lightGray"/>
          <w:u w:val="single"/>
        </w:rPr>
        <w:t>Alkaloid-INT</w:t>
      </w:r>
      <w:r w:rsidRPr="00F93D54">
        <w:rPr>
          <w:highlight w:val="lightGray"/>
          <w:u w:val="single"/>
        </w:rPr>
        <w:t xml:space="preserve"> 25 mg capsule</w:t>
      </w:r>
    </w:p>
    <w:bookmarkEnd w:id="5"/>
    <w:p w:rsidR="008257A1" w:rsidRDefault="008257A1" w:rsidP="008257A1">
      <w:pPr>
        <w:pStyle w:val="NoSpacing"/>
      </w:pPr>
      <w:r w:rsidRPr="00E675DF">
        <w:rPr>
          <w:highlight w:val="lightGray"/>
        </w:rPr>
        <w:t>Capsule gelatinoase cu capac maroniu deschis şi corp de culoare portocalie, imprimate cu cerneală albă cu “SNB” si “25 mg” pe corp.</w:t>
      </w:r>
      <w:r w:rsidR="007130D2">
        <w:rPr>
          <w:highlight w:val="lightGray"/>
        </w:rPr>
        <w:t xml:space="preserve"> </w:t>
      </w:r>
      <w:r w:rsidRPr="00E675DF">
        <w:rPr>
          <w:highlight w:val="lightGray"/>
        </w:rPr>
        <w:t xml:space="preserve">Capsula este </w:t>
      </w:r>
      <w:r w:rsidR="002468F7" w:rsidRPr="00E675DF">
        <w:rPr>
          <w:highlight w:val="lightGray"/>
        </w:rPr>
        <w:t>umplut</w:t>
      </w:r>
      <w:r w:rsidR="002468F7">
        <w:rPr>
          <w:highlight w:val="lightGray"/>
        </w:rPr>
        <w:t>ă</w:t>
      </w:r>
      <w:r w:rsidR="002468F7" w:rsidRPr="00E675DF">
        <w:rPr>
          <w:highlight w:val="lightGray"/>
        </w:rPr>
        <w:t xml:space="preserve"> </w:t>
      </w:r>
      <w:r w:rsidRPr="00E675DF">
        <w:rPr>
          <w:highlight w:val="lightGray"/>
        </w:rPr>
        <w:t>cu pulbere portocalie.</w:t>
      </w:r>
      <w:r w:rsidR="007130D2">
        <w:rPr>
          <w:highlight w:val="lightGray"/>
        </w:rPr>
        <w:t xml:space="preserve"> </w:t>
      </w:r>
      <w:r w:rsidRPr="00E675DF">
        <w:rPr>
          <w:highlight w:val="lightGray"/>
        </w:rPr>
        <w:t>Dimensiunea capsule este de 3 (lungime de aproximativ 16</w:t>
      </w:r>
      <w:r>
        <w:rPr>
          <w:highlight w:val="lightGray"/>
        </w:rPr>
        <w:t xml:space="preserve"> mm</w:t>
      </w:r>
      <w:r w:rsidRPr="00E675DF">
        <w:rPr>
          <w:highlight w:val="lightGray"/>
        </w:rPr>
        <w:t>).</w:t>
      </w:r>
    </w:p>
    <w:p w:rsidR="008257A1" w:rsidRPr="00F93D54" w:rsidRDefault="008257A1" w:rsidP="008257A1">
      <w:pPr>
        <w:pStyle w:val="NoSpacing"/>
        <w:rPr>
          <w:highlight w:val="lightGray"/>
        </w:rPr>
      </w:pPr>
    </w:p>
    <w:p w:rsidR="008257A1" w:rsidRPr="00F93D54" w:rsidRDefault="008257A1" w:rsidP="008257A1">
      <w:pPr>
        <w:pStyle w:val="NoSpacing"/>
        <w:rPr>
          <w:highlight w:val="lightGray"/>
        </w:rPr>
      </w:pPr>
      <w:bookmarkStart w:id="6" w:name="_Hlk2709025"/>
      <w:r w:rsidRPr="00F93D54">
        <w:rPr>
          <w:highlight w:val="lightGray"/>
          <w:u w:val="single"/>
        </w:rPr>
        <w:t xml:space="preserve">Sunitinib </w:t>
      </w:r>
      <w:r>
        <w:rPr>
          <w:highlight w:val="lightGray"/>
          <w:u w:val="single"/>
        </w:rPr>
        <w:t>Alkaloid-INT</w:t>
      </w:r>
      <w:r w:rsidRPr="00F93D54">
        <w:rPr>
          <w:highlight w:val="lightGray"/>
          <w:u w:val="single"/>
        </w:rPr>
        <w:t xml:space="preserve"> 50 mg capsule</w:t>
      </w:r>
    </w:p>
    <w:bookmarkEnd w:id="6"/>
    <w:p w:rsidR="008257A1" w:rsidRDefault="008257A1" w:rsidP="008257A1">
      <w:pPr>
        <w:pStyle w:val="NoSpacing"/>
      </w:pPr>
      <w:r w:rsidRPr="00E675DF">
        <w:rPr>
          <w:highlight w:val="lightGray"/>
        </w:rPr>
        <w:t>Capsule gelatinoase cu capac maroniu deschis şi corp de culoare maroniu deschis, imprimate cu cerneal</w:t>
      </w:r>
      <w:r w:rsidR="002468F7">
        <w:rPr>
          <w:highlight w:val="lightGray"/>
        </w:rPr>
        <w:t xml:space="preserve">ă </w:t>
      </w:r>
      <w:r w:rsidR="00341C55" w:rsidRPr="00B4713C">
        <w:rPr>
          <w:highlight w:val="lightGray"/>
        </w:rPr>
        <w:t>neagr</w:t>
      </w:r>
      <w:r w:rsidR="002468F7">
        <w:rPr>
          <w:highlight w:val="lightGray"/>
        </w:rPr>
        <w:t>ă</w:t>
      </w:r>
      <w:r w:rsidRPr="00E675DF">
        <w:rPr>
          <w:highlight w:val="lightGray"/>
        </w:rPr>
        <w:t xml:space="preserve"> cu “SNB” si “5</w:t>
      </w:r>
      <w:r>
        <w:rPr>
          <w:highlight w:val="lightGray"/>
        </w:rPr>
        <w:t>0</w:t>
      </w:r>
      <w:r w:rsidRPr="00E675DF">
        <w:rPr>
          <w:highlight w:val="lightGray"/>
        </w:rPr>
        <w:t xml:space="preserve"> mg” pe corp.</w:t>
      </w:r>
      <w:r w:rsidR="007130D2">
        <w:rPr>
          <w:highlight w:val="lightGray"/>
        </w:rPr>
        <w:t xml:space="preserve"> </w:t>
      </w:r>
      <w:r w:rsidRPr="00E675DF">
        <w:rPr>
          <w:highlight w:val="lightGray"/>
        </w:rPr>
        <w:t xml:space="preserve">Capsula este </w:t>
      </w:r>
      <w:r w:rsidR="002468F7" w:rsidRPr="00E675DF">
        <w:rPr>
          <w:highlight w:val="lightGray"/>
        </w:rPr>
        <w:t>umplut</w:t>
      </w:r>
      <w:r w:rsidR="002468F7">
        <w:rPr>
          <w:highlight w:val="lightGray"/>
        </w:rPr>
        <w:t>ă</w:t>
      </w:r>
      <w:r w:rsidR="002468F7" w:rsidRPr="00E675DF">
        <w:rPr>
          <w:highlight w:val="lightGray"/>
        </w:rPr>
        <w:t xml:space="preserve"> </w:t>
      </w:r>
      <w:r w:rsidRPr="00E675DF">
        <w:rPr>
          <w:highlight w:val="lightGray"/>
        </w:rPr>
        <w:t>cu pulbere portocalie.</w:t>
      </w:r>
      <w:r w:rsidR="007130D2">
        <w:rPr>
          <w:highlight w:val="lightGray"/>
        </w:rPr>
        <w:t xml:space="preserve"> </w:t>
      </w:r>
      <w:r w:rsidRPr="00E675DF">
        <w:rPr>
          <w:highlight w:val="lightGray"/>
        </w:rPr>
        <w:t>Dimensiunea capsule este de</w:t>
      </w:r>
      <w:r>
        <w:rPr>
          <w:highlight w:val="lightGray"/>
        </w:rPr>
        <w:t xml:space="preserve"> 1EL</w:t>
      </w:r>
      <w:r w:rsidRPr="00E675DF">
        <w:rPr>
          <w:highlight w:val="lightGray"/>
        </w:rPr>
        <w:t xml:space="preserve"> (</w:t>
      </w:r>
      <w:r>
        <w:rPr>
          <w:highlight w:val="lightGray"/>
        </w:rPr>
        <w:t>corp alungit,</w:t>
      </w:r>
      <w:r w:rsidRPr="00E675DF">
        <w:rPr>
          <w:highlight w:val="lightGray"/>
        </w:rPr>
        <w:t xml:space="preserve">lungime de aproximativ </w:t>
      </w:r>
      <w:r>
        <w:rPr>
          <w:highlight w:val="lightGray"/>
        </w:rPr>
        <w:t>20 mm</w:t>
      </w:r>
      <w:r w:rsidRPr="00E675DF">
        <w:rPr>
          <w:highlight w:val="lightGray"/>
        </w:rPr>
        <w:t>).</w:t>
      </w:r>
    </w:p>
    <w:p w:rsidR="008257A1" w:rsidRPr="00B463A2" w:rsidRDefault="008257A1" w:rsidP="008257A1">
      <w:pPr>
        <w:pStyle w:val="NoSpacing"/>
      </w:pPr>
    </w:p>
    <w:p w:rsidR="005B57B4" w:rsidRPr="007E2EA2" w:rsidRDefault="007130D2" w:rsidP="007E2EA2">
      <w:pPr>
        <w:pStyle w:val="NoSpacing"/>
      </w:pPr>
      <w:r w:rsidRPr="007130D2">
        <w:t xml:space="preserve">Este disponibil în blistere care conțin 28 de capsule și în blistere </w:t>
      </w:r>
      <w:r w:rsidR="0081102B">
        <w:t xml:space="preserve">cu doză unitară </w:t>
      </w:r>
      <w:r w:rsidRPr="007130D2">
        <w:t>care conțin 28 x 1 capsule.</w:t>
      </w:r>
    </w:p>
    <w:p w:rsidR="005B57B4" w:rsidRPr="007E2EA2" w:rsidRDefault="005B57B4" w:rsidP="007E2EA2">
      <w:pPr>
        <w:pStyle w:val="NoSpacing"/>
      </w:pPr>
    </w:p>
    <w:p w:rsidR="005B57B4" w:rsidRPr="007E2EA2" w:rsidRDefault="005B57B4" w:rsidP="007E2EA2">
      <w:pPr>
        <w:pStyle w:val="NoSpacing"/>
      </w:pPr>
      <w:r w:rsidRPr="007E2EA2">
        <w:t>Este posibil ca nu toate mărimile de ambalaj să fie comercializate.</w:t>
      </w:r>
    </w:p>
    <w:p w:rsidR="00CD3A7F" w:rsidRPr="007E2EA2" w:rsidRDefault="00CD3A7F" w:rsidP="007E2EA2">
      <w:pPr>
        <w:pStyle w:val="NoSpacing"/>
      </w:pPr>
    </w:p>
    <w:p w:rsidR="005B57B4" w:rsidRPr="007E2EA2" w:rsidRDefault="005B57B4" w:rsidP="007E2EA2">
      <w:pPr>
        <w:pStyle w:val="NoSpacing"/>
        <w:rPr>
          <w:b/>
        </w:rPr>
      </w:pPr>
      <w:r w:rsidRPr="007E2EA2">
        <w:rPr>
          <w:b/>
        </w:rPr>
        <w:t>Deţinătorul autorizaţiei de punere pe piaţă</w:t>
      </w:r>
    </w:p>
    <w:p w:rsidR="00C0172F" w:rsidRDefault="00C0172F" w:rsidP="00C0172F">
      <w:pPr>
        <w:pStyle w:val="NoSpacing"/>
      </w:pPr>
    </w:p>
    <w:p w:rsidR="00C0172F" w:rsidRDefault="00C0172F" w:rsidP="00C0172F">
      <w:pPr>
        <w:pStyle w:val="NoSpacing"/>
      </w:pPr>
      <w:r>
        <w:t xml:space="preserve">Alkaloid – INT d.o.o. </w:t>
      </w:r>
    </w:p>
    <w:p w:rsidR="00C0172F" w:rsidRDefault="00C0172F" w:rsidP="00C0172F">
      <w:pPr>
        <w:pStyle w:val="NoSpacing"/>
      </w:pPr>
      <w:r>
        <w:t xml:space="preserve">Šlandrova </w:t>
      </w:r>
      <w:r w:rsidR="0081102B">
        <w:t>U</w:t>
      </w:r>
      <w:r>
        <w:t>lica 4</w:t>
      </w:r>
    </w:p>
    <w:p w:rsidR="00C0172F" w:rsidRDefault="00C0172F" w:rsidP="00C0172F">
      <w:pPr>
        <w:pStyle w:val="NoSpacing"/>
      </w:pPr>
      <w:r>
        <w:t>1231 Ljubljana-Črnuče</w:t>
      </w:r>
      <w:r w:rsidR="0081102B">
        <w:t xml:space="preserve">, </w:t>
      </w:r>
      <w:r w:rsidR="0081102B" w:rsidRPr="006E1194">
        <w:rPr>
          <w:lang w:val="it-IT"/>
        </w:rPr>
        <w:t>Osrednjeslovenska</w:t>
      </w:r>
    </w:p>
    <w:p w:rsidR="005B57B4" w:rsidRPr="007E2EA2" w:rsidRDefault="00C0172F" w:rsidP="00C0172F">
      <w:pPr>
        <w:pStyle w:val="NoSpacing"/>
      </w:pPr>
      <w:r>
        <w:t>Slovenia</w:t>
      </w:r>
    </w:p>
    <w:p w:rsidR="00CD3A7F" w:rsidRPr="007E2EA2" w:rsidRDefault="00CD3A7F" w:rsidP="007E2EA2">
      <w:pPr>
        <w:pStyle w:val="NoSpacing"/>
      </w:pPr>
    </w:p>
    <w:p w:rsidR="005B57B4" w:rsidRPr="00963C9F" w:rsidRDefault="005B57B4" w:rsidP="007E2EA2">
      <w:pPr>
        <w:pStyle w:val="NoSpacing"/>
        <w:rPr>
          <w:b/>
        </w:rPr>
      </w:pPr>
      <w:r w:rsidRPr="00963C9F">
        <w:rPr>
          <w:b/>
        </w:rPr>
        <w:t>Fabricantul</w:t>
      </w:r>
    </w:p>
    <w:p w:rsidR="0081102B" w:rsidRDefault="0081102B" w:rsidP="0081102B">
      <w:pPr>
        <w:pStyle w:val="NoSpacing"/>
      </w:pPr>
      <w:r>
        <w:t xml:space="preserve">Alkaloid – INT d.o.o. </w:t>
      </w:r>
    </w:p>
    <w:p w:rsidR="0081102B" w:rsidRDefault="0081102B" w:rsidP="0081102B">
      <w:pPr>
        <w:pStyle w:val="NoSpacing"/>
      </w:pPr>
      <w:r>
        <w:t>Šlandrova Ulica 4</w:t>
      </w:r>
    </w:p>
    <w:p w:rsidR="0081102B" w:rsidRDefault="0081102B" w:rsidP="0081102B">
      <w:pPr>
        <w:pStyle w:val="NoSpacing"/>
      </w:pPr>
      <w:r>
        <w:t xml:space="preserve">1231 Ljubljana-Črnuče, </w:t>
      </w:r>
      <w:r w:rsidRPr="006E1194">
        <w:rPr>
          <w:lang w:val="it-IT"/>
        </w:rPr>
        <w:t>Osrednjeslovenska</w:t>
      </w:r>
    </w:p>
    <w:p w:rsidR="00690E6C" w:rsidRPr="007E2EA2" w:rsidRDefault="0081102B" w:rsidP="009459E9">
      <w:pPr>
        <w:pStyle w:val="NoSpacing"/>
      </w:pPr>
      <w:r>
        <w:t>Slovenia</w:t>
      </w:r>
      <w:r w:rsidR="0000575A" w:rsidRPr="00963C9F">
        <w:rPr>
          <w:lang w:val="en-GB"/>
        </w:rPr>
        <w:br/>
      </w:r>
    </w:p>
    <w:p w:rsidR="00690E6C" w:rsidRPr="007E2EA2" w:rsidRDefault="00690E6C" w:rsidP="007E2EA2">
      <w:pPr>
        <w:pStyle w:val="NoSpacing"/>
      </w:pPr>
    </w:p>
    <w:p w:rsidR="00690E6C" w:rsidRPr="007E2EA2" w:rsidRDefault="00690E6C" w:rsidP="007E2EA2">
      <w:pPr>
        <w:pStyle w:val="NoSpacing"/>
        <w:rPr>
          <w:b/>
        </w:rPr>
      </w:pPr>
      <w:r w:rsidRPr="007E2EA2">
        <w:rPr>
          <w:b/>
          <w:w w:val="105"/>
        </w:rPr>
        <w:t>Acest</w:t>
      </w:r>
      <w:r w:rsidRPr="007E2EA2">
        <w:rPr>
          <w:b/>
          <w:spacing w:val="-14"/>
          <w:w w:val="105"/>
        </w:rPr>
        <w:t xml:space="preserve"> </w:t>
      </w:r>
      <w:r w:rsidRPr="007E2EA2">
        <w:rPr>
          <w:b/>
          <w:w w:val="105"/>
        </w:rPr>
        <w:t>medicament</w:t>
      </w:r>
      <w:r w:rsidRPr="007E2EA2">
        <w:rPr>
          <w:b/>
          <w:spacing w:val="-14"/>
          <w:w w:val="105"/>
        </w:rPr>
        <w:t xml:space="preserve"> </w:t>
      </w:r>
      <w:r w:rsidRPr="007E2EA2">
        <w:rPr>
          <w:b/>
          <w:w w:val="105"/>
        </w:rPr>
        <w:t>este</w:t>
      </w:r>
      <w:r w:rsidRPr="007E2EA2">
        <w:rPr>
          <w:b/>
          <w:spacing w:val="-14"/>
          <w:w w:val="105"/>
        </w:rPr>
        <w:t xml:space="preserve"> </w:t>
      </w:r>
      <w:r w:rsidRPr="007E2EA2">
        <w:rPr>
          <w:b/>
          <w:w w:val="105"/>
        </w:rPr>
        <w:t>autorizat</w:t>
      </w:r>
      <w:r w:rsidRPr="007E2EA2">
        <w:rPr>
          <w:b/>
          <w:spacing w:val="-14"/>
          <w:w w:val="105"/>
        </w:rPr>
        <w:t xml:space="preserve"> </w:t>
      </w:r>
      <w:r w:rsidRPr="007E2EA2">
        <w:rPr>
          <w:b/>
          <w:w w:val="105"/>
        </w:rPr>
        <w:t>în</w:t>
      </w:r>
      <w:r w:rsidRPr="007E2EA2">
        <w:rPr>
          <w:b/>
          <w:spacing w:val="-15"/>
          <w:w w:val="105"/>
        </w:rPr>
        <w:t xml:space="preserve"> </w:t>
      </w:r>
      <w:r w:rsidRPr="007E2EA2">
        <w:rPr>
          <w:b/>
          <w:w w:val="105"/>
        </w:rPr>
        <w:t>Statele</w:t>
      </w:r>
      <w:r w:rsidRPr="007E2EA2">
        <w:rPr>
          <w:b/>
          <w:spacing w:val="-13"/>
          <w:w w:val="105"/>
        </w:rPr>
        <w:t xml:space="preserve"> </w:t>
      </w:r>
      <w:r w:rsidRPr="007E2EA2">
        <w:rPr>
          <w:b/>
          <w:w w:val="105"/>
        </w:rPr>
        <w:t>Membre</w:t>
      </w:r>
      <w:r w:rsidRPr="007E2EA2">
        <w:rPr>
          <w:b/>
          <w:spacing w:val="-15"/>
          <w:w w:val="105"/>
        </w:rPr>
        <w:t xml:space="preserve"> </w:t>
      </w:r>
      <w:r w:rsidRPr="007E2EA2">
        <w:rPr>
          <w:b/>
          <w:w w:val="105"/>
        </w:rPr>
        <w:t>ale</w:t>
      </w:r>
      <w:r w:rsidRPr="007E2EA2">
        <w:rPr>
          <w:b/>
          <w:spacing w:val="-15"/>
          <w:w w:val="105"/>
        </w:rPr>
        <w:t xml:space="preserve"> </w:t>
      </w:r>
      <w:r w:rsidRPr="007E2EA2">
        <w:rPr>
          <w:b/>
          <w:w w:val="105"/>
        </w:rPr>
        <w:t>Spaţiului</w:t>
      </w:r>
      <w:r w:rsidRPr="007E2EA2">
        <w:rPr>
          <w:b/>
          <w:spacing w:val="-15"/>
          <w:w w:val="105"/>
        </w:rPr>
        <w:t xml:space="preserve"> </w:t>
      </w:r>
      <w:r w:rsidRPr="007E2EA2">
        <w:rPr>
          <w:b/>
          <w:w w:val="105"/>
        </w:rPr>
        <w:t>Economic</w:t>
      </w:r>
      <w:r w:rsidRPr="007E2EA2">
        <w:rPr>
          <w:b/>
          <w:spacing w:val="-15"/>
          <w:w w:val="105"/>
        </w:rPr>
        <w:t xml:space="preserve"> </w:t>
      </w:r>
      <w:r w:rsidRPr="007E2EA2">
        <w:rPr>
          <w:b/>
          <w:w w:val="105"/>
        </w:rPr>
        <w:t>European</w:t>
      </w:r>
      <w:r w:rsidRPr="007E2EA2">
        <w:rPr>
          <w:b/>
          <w:spacing w:val="-13"/>
          <w:w w:val="105"/>
        </w:rPr>
        <w:t xml:space="preserve"> </w:t>
      </w:r>
      <w:r w:rsidRPr="007E2EA2">
        <w:rPr>
          <w:b/>
          <w:w w:val="105"/>
        </w:rPr>
        <w:t>sub următoarele denumiri</w:t>
      </w:r>
      <w:r w:rsidRPr="007E2EA2">
        <w:rPr>
          <w:b/>
          <w:spacing w:val="-3"/>
          <w:w w:val="105"/>
        </w:rPr>
        <w:t xml:space="preserve"> </w:t>
      </w:r>
      <w:r w:rsidRPr="007E2EA2">
        <w:rPr>
          <w:b/>
          <w:w w:val="105"/>
        </w:rPr>
        <w:t>comerciale:</w:t>
      </w:r>
    </w:p>
    <w:p w:rsidR="00C0172F" w:rsidRDefault="00C0172F" w:rsidP="0000575A">
      <w:pPr>
        <w:rPr>
          <w:b/>
          <w:bCs/>
        </w:rPr>
      </w:pPr>
    </w:p>
    <w:p w:rsidR="00C0172F" w:rsidRPr="00C0172F" w:rsidRDefault="00A57E01" w:rsidP="00C0172F">
      <w:r w:rsidRPr="00A57E01">
        <w:rPr>
          <w:b/>
          <w:bCs/>
        </w:rPr>
        <w:t>Croaţia</w:t>
      </w:r>
      <w:r w:rsidR="00C0172F">
        <w:rPr>
          <w:b/>
          <w:bCs/>
        </w:rPr>
        <w:t xml:space="preserve">             </w:t>
      </w:r>
      <w:r>
        <w:rPr>
          <w:b/>
          <w:bCs/>
        </w:rPr>
        <w:tab/>
        <w:t xml:space="preserve"> </w:t>
      </w:r>
      <w:r w:rsidR="00C0172F">
        <w:rPr>
          <w:b/>
          <w:bCs/>
        </w:rPr>
        <w:t xml:space="preserve"> </w:t>
      </w:r>
      <w:r w:rsidR="00C0172F" w:rsidRPr="00C0172F">
        <w:t>Sunitinib Alkaloid-INT 12,5 mg tvrde kapsule</w:t>
      </w:r>
    </w:p>
    <w:p w:rsidR="00C0172F" w:rsidRPr="00C0172F" w:rsidRDefault="00C0172F" w:rsidP="00C0172F">
      <w:r w:rsidRPr="00C0172F">
        <w:t xml:space="preserve">                            Sunitinib Alkaloid -INT 25 mg tvrde kapsule</w:t>
      </w:r>
    </w:p>
    <w:p w:rsidR="00C0172F" w:rsidRPr="00C0172F" w:rsidRDefault="00C0172F" w:rsidP="00C0172F">
      <w:r w:rsidRPr="00C0172F">
        <w:t xml:space="preserve">                            Sunitinib Alkaloid-INT 50 mg tvrde </w:t>
      </w:r>
      <w:r w:rsidR="00A57E01">
        <w:t>k</w:t>
      </w:r>
      <w:r w:rsidRPr="00C0172F">
        <w:t>apsule</w:t>
      </w:r>
    </w:p>
    <w:p w:rsidR="00C0172F" w:rsidRDefault="00C0172F" w:rsidP="00C0172F">
      <w:pPr>
        <w:rPr>
          <w:b/>
          <w:bCs/>
        </w:rPr>
      </w:pPr>
    </w:p>
    <w:p w:rsidR="00C0172F" w:rsidRPr="00C0172F" w:rsidRDefault="00C0172F" w:rsidP="00C0172F">
      <w:r>
        <w:rPr>
          <w:b/>
          <w:bCs/>
        </w:rPr>
        <w:t xml:space="preserve">Bulgaria             </w:t>
      </w:r>
      <w:r w:rsidRPr="00C0172F">
        <w:t>Сунитиниб Алкалоид-ИНТ 12. 5 mg твърди капсули</w:t>
      </w:r>
    </w:p>
    <w:p w:rsidR="00C0172F" w:rsidRPr="00C0172F" w:rsidRDefault="00C0172F" w:rsidP="00C0172F">
      <w:r w:rsidRPr="00C0172F">
        <w:t xml:space="preserve">                            Сунитиниб Алкалоид-ИНТ 25 mg твърди капсули</w:t>
      </w:r>
    </w:p>
    <w:p w:rsidR="00C0172F" w:rsidRPr="00C0172F" w:rsidRDefault="00C0172F" w:rsidP="00C0172F">
      <w:r w:rsidRPr="00C0172F">
        <w:t xml:space="preserve">                            Сунитиниб Алкалоид-ИНТ 50 mg твърди капсули</w:t>
      </w:r>
    </w:p>
    <w:p w:rsidR="00C0172F" w:rsidRDefault="00C0172F" w:rsidP="0000575A">
      <w:pPr>
        <w:rPr>
          <w:b/>
          <w:bCs/>
        </w:rPr>
      </w:pPr>
    </w:p>
    <w:p w:rsidR="00C0172F" w:rsidRPr="00C0172F" w:rsidRDefault="00C0172F" w:rsidP="00C0172F">
      <w:r>
        <w:rPr>
          <w:b/>
          <w:bCs/>
        </w:rPr>
        <w:t xml:space="preserve">Romania            </w:t>
      </w:r>
      <w:r w:rsidRPr="00C0172F">
        <w:t>Sunitinib Alkaloid-INT 12.5 mg capsule</w:t>
      </w:r>
    </w:p>
    <w:p w:rsidR="00C0172F" w:rsidRPr="00C0172F" w:rsidRDefault="00C0172F" w:rsidP="00C0172F">
      <w:r w:rsidRPr="00C0172F">
        <w:t xml:space="preserve">                           </w:t>
      </w:r>
      <w:r w:rsidR="00A57E01">
        <w:t xml:space="preserve"> </w:t>
      </w:r>
      <w:r w:rsidRPr="00C0172F">
        <w:t>Sunitinib Alkaloid-INT 25 mg capsule</w:t>
      </w:r>
    </w:p>
    <w:p w:rsidR="00C0172F" w:rsidRPr="00C0172F" w:rsidRDefault="00C0172F" w:rsidP="00C0172F">
      <w:r w:rsidRPr="00C0172F">
        <w:t xml:space="preserve">                            Sunitinib Alkaloid-INT 50 mg capsule</w:t>
      </w:r>
    </w:p>
    <w:p w:rsidR="00C0172F" w:rsidRDefault="00C0172F" w:rsidP="00C0172F">
      <w:pPr>
        <w:rPr>
          <w:b/>
          <w:bCs/>
        </w:rPr>
      </w:pPr>
    </w:p>
    <w:p w:rsidR="00C0172F" w:rsidRPr="00C0172F" w:rsidRDefault="00C0172F" w:rsidP="00C0172F">
      <w:r>
        <w:rPr>
          <w:b/>
          <w:bCs/>
        </w:rPr>
        <w:t xml:space="preserve">Slovenia         </w:t>
      </w:r>
      <w:r w:rsidR="00A57E01">
        <w:rPr>
          <w:b/>
          <w:bCs/>
        </w:rPr>
        <w:t xml:space="preserve">  </w:t>
      </w:r>
      <w:r>
        <w:rPr>
          <w:b/>
          <w:bCs/>
        </w:rPr>
        <w:t xml:space="preserve">  </w:t>
      </w:r>
      <w:r w:rsidRPr="00C0172F">
        <w:t>Sunitinib Alkaloid-INT 12,5 mg trde kapsule</w:t>
      </w:r>
    </w:p>
    <w:p w:rsidR="00C0172F" w:rsidRPr="00C0172F" w:rsidRDefault="00C0172F" w:rsidP="00C0172F">
      <w:r w:rsidRPr="00C0172F">
        <w:t xml:space="preserve">                         </w:t>
      </w:r>
      <w:r w:rsidR="00A57E01">
        <w:t xml:space="preserve">  </w:t>
      </w:r>
      <w:r w:rsidRPr="00C0172F">
        <w:t xml:space="preserve"> Sunitinib Alkaloid-INT 25 mg trde kapsule</w:t>
      </w:r>
    </w:p>
    <w:p w:rsidR="00C0172F" w:rsidRPr="00C0172F" w:rsidRDefault="00C0172F" w:rsidP="00C0172F">
      <w:r w:rsidRPr="00C0172F">
        <w:t xml:space="preserve">                          </w:t>
      </w:r>
      <w:r w:rsidR="00A57E01">
        <w:t xml:space="preserve">  </w:t>
      </w:r>
      <w:r w:rsidRPr="00C0172F">
        <w:t>Sunitinib Alkaloid-INT 50 mg trde capsule</w:t>
      </w:r>
    </w:p>
    <w:p w:rsidR="00C0172F" w:rsidRDefault="00C0172F" w:rsidP="00C0172F">
      <w:pPr>
        <w:rPr>
          <w:b/>
          <w:bCs/>
        </w:rPr>
      </w:pPr>
    </w:p>
    <w:p w:rsidR="00C0172F" w:rsidRDefault="00C0172F" w:rsidP="00C0172F">
      <w:pPr>
        <w:rPr>
          <w:b/>
          <w:bCs/>
        </w:rPr>
      </w:pPr>
    </w:p>
    <w:p w:rsidR="0000575A" w:rsidRPr="007E0B75" w:rsidRDefault="0000575A" w:rsidP="0000575A">
      <w:pPr>
        <w:rPr>
          <w:lang w:val="it-IT"/>
        </w:rPr>
      </w:pPr>
      <w:r w:rsidRPr="007E0B75">
        <w:rPr>
          <w:b/>
          <w:bCs/>
        </w:rPr>
        <w:t xml:space="preserve">Acest prospect a fost revizuit în </w:t>
      </w:r>
      <w:r w:rsidR="0081102B">
        <w:rPr>
          <w:b/>
          <w:bCs/>
        </w:rPr>
        <w:t>aprilie 2022.</w:t>
      </w:r>
    </w:p>
    <w:p w:rsidR="005B57B4" w:rsidRDefault="005B57B4" w:rsidP="007E2EA2">
      <w:pPr>
        <w:pStyle w:val="NoSpacing"/>
      </w:pPr>
    </w:p>
    <w:p w:rsidR="00C0172F" w:rsidRDefault="00C0172F" w:rsidP="007E2EA2">
      <w:pPr>
        <w:pStyle w:val="NoSpacing"/>
      </w:pPr>
    </w:p>
    <w:p w:rsidR="00C0172F" w:rsidRDefault="00C0172F" w:rsidP="007E2EA2">
      <w:pPr>
        <w:pStyle w:val="NoSpacing"/>
      </w:pPr>
    </w:p>
    <w:p w:rsidR="00C0172F" w:rsidRPr="007E2EA2" w:rsidRDefault="00C0172F" w:rsidP="007E2EA2">
      <w:pPr>
        <w:pStyle w:val="NoSpacing"/>
      </w:pPr>
    </w:p>
    <w:sectPr w:rsidR="00C0172F" w:rsidRPr="007E2EA2" w:rsidSect="007E2EA2">
      <w:footerReference w:type="default" r:id="rId9"/>
      <w:type w:val="continuous"/>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40" w:rsidRDefault="001E1340" w:rsidP="007E2EA2">
      <w:r>
        <w:separator/>
      </w:r>
    </w:p>
  </w:endnote>
  <w:endnote w:type="continuationSeparator" w:id="0">
    <w:p w:rsidR="001E1340" w:rsidRDefault="001E1340" w:rsidP="007E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354128"/>
      <w:docPartObj>
        <w:docPartGallery w:val="Page Numbers (Bottom of Page)"/>
        <w:docPartUnique/>
      </w:docPartObj>
    </w:sdtPr>
    <w:sdtEndPr>
      <w:rPr>
        <w:noProof/>
      </w:rPr>
    </w:sdtEndPr>
    <w:sdtContent>
      <w:p w:rsidR="007E2EA2" w:rsidRDefault="007E2EA2">
        <w:pPr>
          <w:pStyle w:val="Footer"/>
          <w:jc w:val="center"/>
        </w:pPr>
        <w:r>
          <w:fldChar w:fldCharType="begin"/>
        </w:r>
        <w:r>
          <w:instrText xml:space="preserve"> PAGE   \* MERGEFORMAT </w:instrText>
        </w:r>
        <w:r>
          <w:fldChar w:fldCharType="separate"/>
        </w:r>
        <w:r w:rsidR="00B45E75">
          <w:rPr>
            <w:noProof/>
          </w:rPr>
          <w:t>1</w:t>
        </w:r>
        <w:r>
          <w:rPr>
            <w:noProof/>
          </w:rPr>
          <w:fldChar w:fldCharType="end"/>
        </w:r>
      </w:p>
    </w:sdtContent>
  </w:sdt>
  <w:p w:rsidR="007E2EA2" w:rsidRDefault="007E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40" w:rsidRDefault="001E1340" w:rsidP="007E2EA2">
      <w:r>
        <w:separator/>
      </w:r>
    </w:p>
  </w:footnote>
  <w:footnote w:type="continuationSeparator" w:id="0">
    <w:p w:rsidR="001E1340" w:rsidRDefault="001E1340" w:rsidP="007E2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449"/>
    <w:multiLevelType w:val="hybridMultilevel"/>
    <w:tmpl w:val="1534BB02"/>
    <w:lvl w:ilvl="0" w:tplc="8CBED8EA">
      <w:numFmt w:val="bullet"/>
      <w:lvlText w:val="-"/>
      <w:lvlJc w:val="left"/>
      <w:pPr>
        <w:ind w:left="720" w:hanging="360"/>
      </w:pPr>
      <w:rPr>
        <w:rFonts w:ascii="Times New Roman" w:eastAsia="Times New Roman" w:hAnsi="Times New Roman" w:cs="Times New Roman" w:hint="default"/>
        <w:w w:val="100"/>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44734B"/>
    <w:multiLevelType w:val="hybridMultilevel"/>
    <w:tmpl w:val="B40001AA"/>
    <w:lvl w:ilvl="0" w:tplc="18747B0E">
      <w:numFmt w:val="bullet"/>
      <w:lvlText w:val="-"/>
      <w:lvlJc w:val="left"/>
      <w:pPr>
        <w:ind w:left="567" w:hanging="567"/>
      </w:pPr>
      <w:rPr>
        <w:rFonts w:ascii="Times New Roman" w:eastAsia="Times New Roman" w:hAnsi="Times New Roman" w:cs="Times New Roman" w:hint="default"/>
        <w:w w:val="100"/>
        <w:sz w:val="22"/>
        <w:szCs w:val="22"/>
      </w:rPr>
    </w:lvl>
    <w:lvl w:ilvl="1" w:tplc="430EC532">
      <w:numFmt w:val="bullet"/>
      <w:lvlText w:val="•"/>
      <w:lvlJc w:val="left"/>
      <w:pPr>
        <w:ind w:left="1527" w:hanging="567"/>
      </w:pPr>
    </w:lvl>
    <w:lvl w:ilvl="2" w:tplc="8E7210CA">
      <w:numFmt w:val="bullet"/>
      <w:lvlText w:val="•"/>
      <w:lvlJc w:val="left"/>
      <w:pPr>
        <w:ind w:left="2492" w:hanging="567"/>
      </w:pPr>
    </w:lvl>
    <w:lvl w:ilvl="3" w:tplc="6A442600">
      <w:numFmt w:val="bullet"/>
      <w:lvlText w:val="•"/>
      <w:lvlJc w:val="left"/>
      <w:pPr>
        <w:ind w:left="3456" w:hanging="567"/>
      </w:pPr>
    </w:lvl>
    <w:lvl w:ilvl="4" w:tplc="42984C86">
      <w:numFmt w:val="bullet"/>
      <w:lvlText w:val="•"/>
      <w:lvlJc w:val="left"/>
      <w:pPr>
        <w:ind w:left="4421" w:hanging="567"/>
      </w:pPr>
    </w:lvl>
    <w:lvl w:ilvl="5" w:tplc="4392C9DA">
      <w:numFmt w:val="bullet"/>
      <w:lvlText w:val="•"/>
      <w:lvlJc w:val="left"/>
      <w:pPr>
        <w:ind w:left="5385" w:hanging="567"/>
      </w:pPr>
    </w:lvl>
    <w:lvl w:ilvl="6" w:tplc="51F4757C">
      <w:numFmt w:val="bullet"/>
      <w:lvlText w:val="•"/>
      <w:lvlJc w:val="left"/>
      <w:pPr>
        <w:ind w:left="6350" w:hanging="567"/>
      </w:pPr>
    </w:lvl>
    <w:lvl w:ilvl="7" w:tplc="A5C87D6A">
      <w:numFmt w:val="bullet"/>
      <w:lvlText w:val="•"/>
      <w:lvlJc w:val="left"/>
      <w:pPr>
        <w:ind w:left="7314" w:hanging="567"/>
      </w:pPr>
    </w:lvl>
    <w:lvl w:ilvl="8" w:tplc="DABA947A">
      <w:numFmt w:val="bullet"/>
      <w:lvlText w:val="•"/>
      <w:lvlJc w:val="left"/>
      <w:pPr>
        <w:ind w:left="8279" w:hanging="567"/>
      </w:pPr>
    </w:lvl>
  </w:abstractNum>
  <w:abstractNum w:abstractNumId="2" w15:restartNumberingAfterBreak="0">
    <w:nsid w:val="15DF4D9B"/>
    <w:multiLevelType w:val="hybridMultilevel"/>
    <w:tmpl w:val="D53CF09E"/>
    <w:lvl w:ilvl="0" w:tplc="8CBED8EA">
      <w:numFmt w:val="bullet"/>
      <w:lvlText w:val="-"/>
      <w:lvlJc w:val="left"/>
      <w:pPr>
        <w:ind w:left="720" w:hanging="360"/>
      </w:pPr>
      <w:rPr>
        <w:rFonts w:ascii="Times New Roman" w:eastAsia="Times New Roman" w:hAnsi="Times New Roman" w:cs="Times New Roman" w:hint="default"/>
        <w:w w:val="100"/>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D1D77CF"/>
    <w:multiLevelType w:val="hybridMultilevel"/>
    <w:tmpl w:val="153C1F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27328ED"/>
    <w:multiLevelType w:val="hybridMultilevel"/>
    <w:tmpl w:val="9056C2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5291CC6"/>
    <w:multiLevelType w:val="hybridMultilevel"/>
    <w:tmpl w:val="3C1EBF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7B2C1E"/>
    <w:multiLevelType w:val="hybridMultilevel"/>
    <w:tmpl w:val="586CAA28"/>
    <w:lvl w:ilvl="0" w:tplc="8CBED8EA">
      <w:numFmt w:val="bullet"/>
      <w:lvlText w:val="-"/>
      <w:lvlJc w:val="left"/>
      <w:pPr>
        <w:ind w:left="720" w:hanging="360"/>
      </w:pPr>
      <w:rPr>
        <w:rFonts w:ascii="Times New Roman" w:eastAsia="Times New Roman" w:hAnsi="Times New Roman" w:cs="Times New Roman" w:hint="default"/>
        <w:w w:val="100"/>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8333C9E"/>
    <w:multiLevelType w:val="hybridMultilevel"/>
    <w:tmpl w:val="7BDAD234"/>
    <w:lvl w:ilvl="0" w:tplc="8CBED8EA">
      <w:numFmt w:val="bullet"/>
      <w:lvlText w:val="-"/>
      <w:lvlJc w:val="left"/>
      <w:pPr>
        <w:ind w:left="720" w:hanging="360"/>
      </w:pPr>
      <w:rPr>
        <w:rFonts w:ascii="Times New Roman" w:eastAsia="Times New Roman" w:hAnsi="Times New Roman" w:cs="Times New Roman" w:hint="default"/>
        <w:w w:val="100"/>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9093FB6"/>
    <w:multiLevelType w:val="hybridMultilevel"/>
    <w:tmpl w:val="D37A903C"/>
    <w:lvl w:ilvl="0" w:tplc="B0EE3D42">
      <w:start w:val="1"/>
      <w:numFmt w:val="decimal"/>
      <w:lvlText w:val="%1."/>
      <w:lvlJc w:val="left"/>
      <w:pPr>
        <w:ind w:left="218" w:hanging="567"/>
      </w:pPr>
      <w:rPr>
        <w:rFonts w:ascii="Times New Roman" w:eastAsia="Times New Roman" w:hAnsi="Times New Roman" w:cs="Times New Roman" w:hint="default"/>
        <w:b/>
        <w:bCs/>
        <w:w w:val="100"/>
        <w:sz w:val="22"/>
        <w:szCs w:val="22"/>
      </w:rPr>
    </w:lvl>
    <w:lvl w:ilvl="1" w:tplc="589CC6D2">
      <w:numFmt w:val="bullet"/>
      <w:lvlText w:val=""/>
      <w:lvlJc w:val="left"/>
      <w:pPr>
        <w:ind w:left="784" w:hanging="207"/>
      </w:pPr>
      <w:rPr>
        <w:rFonts w:ascii="Symbol" w:eastAsia="Symbol" w:hAnsi="Symbol" w:cs="Symbol" w:hint="default"/>
        <w:w w:val="100"/>
        <w:sz w:val="22"/>
        <w:szCs w:val="22"/>
      </w:rPr>
    </w:lvl>
    <w:lvl w:ilvl="2" w:tplc="E9C856AA">
      <w:numFmt w:val="bullet"/>
      <w:lvlText w:val="•"/>
      <w:lvlJc w:val="left"/>
      <w:pPr>
        <w:ind w:left="1851" w:hanging="207"/>
      </w:pPr>
    </w:lvl>
    <w:lvl w:ilvl="3" w:tplc="4A90DC5A">
      <w:numFmt w:val="bullet"/>
      <w:lvlText w:val="•"/>
      <w:lvlJc w:val="left"/>
      <w:pPr>
        <w:ind w:left="2923" w:hanging="207"/>
      </w:pPr>
    </w:lvl>
    <w:lvl w:ilvl="4" w:tplc="E1D89FFE">
      <w:numFmt w:val="bullet"/>
      <w:lvlText w:val="•"/>
      <w:lvlJc w:val="left"/>
      <w:pPr>
        <w:ind w:left="3995" w:hanging="207"/>
      </w:pPr>
    </w:lvl>
    <w:lvl w:ilvl="5" w:tplc="5E5078BA">
      <w:numFmt w:val="bullet"/>
      <w:lvlText w:val="•"/>
      <w:lvlJc w:val="left"/>
      <w:pPr>
        <w:ind w:left="5066" w:hanging="207"/>
      </w:pPr>
    </w:lvl>
    <w:lvl w:ilvl="6" w:tplc="DE2237B4">
      <w:numFmt w:val="bullet"/>
      <w:lvlText w:val="•"/>
      <w:lvlJc w:val="left"/>
      <w:pPr>
        <w:ind w:left="6138" w:hanging="207"/>
      </w:pPr>
    </w:lvl>
    <w:lvl w:ilvl="7" w:tplc="3DC06CC4">
      <w:numFmt w:val="bullet"/>
      <w:lvlText w:val="•"/>
      <w:lvlJc w:val="left"/>
      <w:pPr>
        <w:ind w:left="7210" w:hanging="207"/>
      </w:pPr>
    </w:lvl>
    <w:lvl w:ilvl="8" w:tplc="3DFA231E">
      <w:numFmt w:val="bullet"/>
      <w:lvlText w:val="•"/>
      <w:lvlJc w:val="left"/>
      <w:pPr>
        <w:ind w:left="8282" w:hanging="207"/>
      </w:pPr>
    </w:lvl>
  </w:abstractNum>
  <w:abstractNum w:abstractNumId="9" w15:restartNumberingAfterBreak="0">
    <w:nsid w:val="45BD2CE9"/>
    <w:multiLevelType w:val="hybridMultilevel"/>
    <w:tmpl w:val="219A5748"/>
    <w:lvl w:ilvl="0" w:tplc="8CBED8EA">
      <w:numFmt w:val="bullet"/>
      <w:lvlText w:val="-"/>
      <w:lvlJc w:val="left"/>
      <w:pPr>
        <w:ind w:left="720" w:hanging="360"/>
      </w:pPr>
      <w:rPr>
        <w:rFonts w:ascii="Times New Roman" w:eastAsia="Times New Roman" w:hAnsi="Times New Roman" w:cs="Times New Roman" w:hint="default"/>
        <w:w w:val="100"/>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316EDE"/>
    <w:multiLevelType w:val="hybridMultilevel"/>
    <w:tmpl w:val="014056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F7D223B"/>
    <w:multiLevelType w:val="hybridMultilevel"/>
    <w:tmpl w:val="EFCCFAF8"/>
    <w:lvl w:ilvl="0" w:tplc="7EA88880">
      <w:numFmt w:val="bullet"/>
      <w:lvlText w:val="-"/>
      <w:lvlJc w:val="left"/>
      <w:pPr>
        <w:ind w:left="784" w:hanging="567"/>
      </w:pPr>
      <w:rPr>
        <w:rFonts w:ascii="Arial" w:eastAsia="Arial" w:hAnsi="Arial" w:cs="Arial" w:hint="default"/>
        <w:w w:val="99"/>
        <w:sz w:val="20"/>
        <w:szCs w:val="20"/>
      </w:rPr>
    </w:lvl>
    <w:lvl w:ilvl="1" w:tplc="24F2D31A">
      <w:numFmt w:val="bullet"/>
      <w:lvlText w:val="•"/>
      <w:lvlJc w:val="left"/>
      <w:pPr>
        <w:ind w:left="1744" w:hanging="567"/>
      </w:pPr>
    </w:lvl>
    <w:lvl w:ilvl="2" w:tplc="3F7C00AC">
      <w:numFmt w:val="bullet"/>
      <w:lvlText w:val="•"/>
      <w:lvlJc w:val="left"/>
      <w:pPr>
        <w:ind w:left="2709" w:hanging="567"/>
      </w:pPr>
    </w:lvl>
    <w:lvl w:ilvl="3" w:tplc="240A1946">
      <w:numFmt w:val="bullet"/>
      <w:lvlText w:val="•"/>
      <w:lvlJc w:val="left"/>
      <w:pPr>
        <w:ind w:left="3673" w:hanging="567"/>
      </w:pPr>
    </w:lvl>
    <w:lvl w:ilvl="4" w:tplc="D5BC4AB2">
      <w:numFmt w:val="bullet"/>
      <w:lvlText w:val="•"/>
      <w:lvlJc w:val="left"/>
      <w:pPr>
        <w:ind w:left="4638" w:hanging="567"/>
      </w:pPr>
    </w:lvl>
    <w:lvl w:ilvl="5" w:tplc="DB468D6C">
      <w:numFmt w:val="bullet"/>
      <w:lvlText w:val="•"/>
      <w:lvlJc w:val="left"/>
      <w:pPr>
        <w:ind w:left="5602" w:hanging="567"/>
      </w:pPr>
    </w:lvl>
    <w:lvl w:ilvl="6" w:tplc="CB422C68">
      <w:numFmt w:val="bullet"/>
      <w:lvlText w:val="•"/>
      <w:lvlJc w:val="left"/>
      <w:pPr>
        <w:ind w:left="6567" w:hanging="567"/>
      </w:pPr>
    </w:lvl>
    <w:lvl w:ilvl="7" w:tplc="DC3A37FC">
      <w:numFmt w:val="bullet"/>
      <w:lvlText w:val="•"/>
      <w:lvlJc w:val="left"/>
      <w:pPr>
        <w:ind w:left="7531" w:hanging="567"/>
      </w:pPr>
    </w:lvl>
    <w:lvl w:ilvl="8" w:tplc="22EC23CA">
      <w:numFmt w:val="bullet"/>
      <w:lvlText w:val="•"/>
      <w:lvlJc w:val="left"/>
      <w:pPr>
        <w:ind w:left="8496" w:hanging="567"/>
      </w:pPr>
    </w:lvl>
  </w:abstractNum>
  <w:abstractNum w:abstractNumId="12" w15:restartNumberingAfterBreak="0">
    <w:nsid w:val="5598653F"/>
    <w:multiLevelType w:val="hybridMultilevel"/>
    <w:tmpl w:val="FACE77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5BD022B"/>
    <w:multiLevelType w:val="hybridMultilevel"/>
    <w:tmpl w:val="B3624A5A"/>
    <w:lvl w:ilvl="0" w:tplc="8CBED8EA">
      <w:numFmt w:val="bullet"/>
      <w:lvlText w:val="-"/>
      <w:lvlJc w:val="left"/>
      <w:pPr>
        <w:ind w:left="720" w:hanging="360"/>
      </w:pPr>
      <w:rPr>
        <w:rFonts w:ascii="Times New Roman" w:eastAsia="Times New Roman" w:hAnsi="Times New Roman" w:cs="Times New Roman" w:hint="default"/>
        <w:w w:val="100"/>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D8F1139"/>
    <w:multiLevelType w:val="hybridMultilevel"/>
    <w:tmpl w:val="FAF41214"/>
    <w:lvl w:ilvl="0" w:tplc="F11C89C2">
      <w:start w:val="1"/>
      <w:numFmt w:val="decimal"/>
      <w:lvlText w:val="%1."/>
      <w:lvlJc w:val="left"/>
      <w:pPr>
        <w:ind w:left="784" w:hanging="567"/>
      </w:pPr>
      <w:rPr>
        <w:rFonts w:ascii="Times New Roman" w:eastAsia="Times New Roman" w:hAnsi="Times New Roman" w:cs="Times New Roman" w:hint="default"/>
        <w:w w:val="100"/>
        <w:sz w:val="22"/>
        <w:szCs w:val="22"/>
      </w:rPr>
    </w:lvl>
    <w:lvl w:ilvl="1" w:tplc="4F9688EA">
      <w:numFmt w:val="bullet"/>
      <w:lvlText w:val="•"/>
      <w:lvlJc w:val="left"/>
      <w:pPr>
        <w:ind w:left="1744" w:hanging="567"/>
      </w:pPr>
    </w:lvl>
    <w:lvl w:ilvl="2" w:tplc="15D26A10">
      <w:numFmt w:val="bullet"/>
      <w:lvlText w:val="•"/>
      <w:lvlJc w:val="left"/>
      <w:pPr>
        <w:ind w:left="2709" w:hanging="567"/>
      </w:pPr>
    </w:lvl>
    <w:lvl w:ilvl="3" w:tplc="4C20E2C8">
      <w:numFmt w:val="bullet"/>
      <w:lvlText w:val="•"/>
      <w:lvlJc w:val="left"/>
      <w:pPr>
        <w:ind w:left="3673" w:hanging="567"/>
      </w:pPr>
    </w:lvl>
    <w:lvl w:ilvl="4" w:tplc="D29E7F20">
      <w:numFmt w:val="bullet"/>
      <w:lvlText w:val="•"/>
      <w:lvlJc w:val="left"/>
      <w:pPr>
        <w:ind w:left="4638" w:hanging="567"/>
      </w:pPr>
    </w:lvl>
    <w:lvl w:ilvl="5" w:tplc="53CC1D9E">
      <w:numFmt w:val="bullet"/>
      <w:lvlText w:val="•"/>
      <w:lvlJc w:val="left"/>
      <w:pPr>
        <w:ind w:left="5602" w:hanging="567"/>
      </w:pPr>
    </w:lvl>
    <w:lvl w:ilvl="6" w:tplc="8536D02C">
      <w:numFmt w:val="bullet"/>
      <w:lvlText w:val="•"/>
      <w:lvlJc w:val="left"/>
      <w:pPr>
        <w:ind w:left="6567" w:hanging="567"/>
      </w:pPr>
    </w:lvl>
    <w:lvl w:ilvl="7" w:tplc="E854973A">
      <w:numFmt w:val="bullet"/>
      <w:lvlText w:val="•"/>
      <w:lvlJc w:val="left"/>
      <w:pPr>
        <w:ind w:left="7531" w:hanging="567"/>
      </w:pPr>
    </w:lvl>
    <w:lvl w:ilvl="8" w:tplc="3A0C25DC">
      <w:numFmt w:val="bullet"/>
      <w:lvlText w:val="•"/>
      <w:lvlJc w:val="left"/>
      <w:pPr>
        <w:ind w:left="8496" w:hanging="567"/>
      </w:pPr>
    </w:lvl>
  </w:abstractNum>
  <w:abstractNum w:abstractNumId="15" w15:restartNumberingAfterBreak="0">
    <w:nsid w:val="6494564A"/>
    <w:multiLevelType w:val="hybridMultilevel"/>
    <w:tmpl w:val="51BC112A"/>
    <w:lvl w:ilvl="0" w:tplc="C1AA0FFC">
      <w:numFmt w:val="bullet"/>
      <w:lvlText w:val="-"/>
      <w:lvlJc w:val="left"/>
      <w:pPr>
        <w:ind w:left="784" w:hanging="567"/>
      </w:pPr>
      <w:rPr>
        <w:w w:val="100"/>
      </w:rPr>
    </w:lvl>
    <w:lvl w:ilvl="1" w:tplc="8CBED8EA">
      <w:numFmt w:val="bullet"/>
      <w:lvlText w:val="-"/>
      <w:lvlJc w:val="left"/>
      <w:pPr>
        <w:ind w:left="1212" w:hanging="454"/>
      </w:pPr>
      <w:rPr>
        <w:rFonts w:ascii="Times New Roman" w:eastAsia="Times New Roman" w:hAnsi="Times New Roman" w:cs="Times New Roman" w:hint="default"/>
        <w:w w:val="100"/>
        <w:sz w:val="22"/>
        <w:szCs w:val="22"/>
      </w:rPr>
    </w:lvl>
    <w:lvl w:ilvl="2" w:tplc="30326DCC">
      <w:numFmt w:val="bullet"/>
      <w:lvlText w:val="•"/>
      <w:lvlJc w:val="left"/>
      <w:pPr>
        <w:ind w:left="2242" w:hanging="454"/>
      </w:pPr>
    </w:lvl>
    <w:lvl w:ilvl="3" w:tplc="A84E4A28">
      <w:numFmt w:val="bullet"/>
      <w:lvlText w:val="•"/>
      <w:lvlJc w:val="left"/>
      <w:pPr>
        <w:ind w:left="3265" w:hanging="454"/>
      </w:pPr>
    </w:lvl>
    <w:lvl w:ilvl="4" w:tplc="5928D112">
      <w:numFmt w:val="bullet"/>
      <w:lvlText w:val="•"/>
      <w:lvlJc w:val="left"/>
      <w:pPr>
        <w:ind w:left="4288" w:hanging="454"/>
      </w:pPr>
    </w:lvl>
    <w:lvl w:ilvl="5" w:tplc="5E3EE320">
      <w:numFmt w:val="bullet"/>
      <w:lvlText w:val="•"/>
      <w:lvlJc w:val="left"/>
      <w:pPr>
        <w:ind w:left="5311" w:hanging="454"/>
      </w:pPr>
    </w:lvl>
    <w:lvl w:ilvl="6" w:tplc="F35EF2D8">
      <w:numFmt w:val="bullet"/>
      <w:lvlText w:val="•"/>
      <w:lvlJc w:val="left"/>
      <w:pPr>
        <w:ind w:left="6334" w:hanging="454"/>
      </w:pPr>
    </w:lvl>
    <w:lvl w:ilvl="7" w:tplc="115C7BB8">
      <w:numFmt w:val="bullet"/>
      <w:lvlText w:val="•"/>
      <w:lvlJc w:val="left"/>
      <w:pPr>
        <w:ind w:left="7356" w:hanging="454"/>
      </w:pPr>
    </w:lvl>
    <w:lvl w:ilvl="8" w:tplc="A66625A2">
      <w:numFmt w:val="bullet"/>
      <w:lvlText w:val="•"/>
      <w:lvlJc w:val="left"/>
      <w:pPr>
        <w:ind w:left="8379" w:hanging="454"/>
      </w:pPr>
    </w:lvl>
  </w:abstractNum>
  <w:abstractNum w:abstractNumId="16" w15:restartNumberingAfterBreak="0">
    <w:nsid w:val="681F3503"/>
    <w:multiLevelType w:val="hybridMultilevel"/>
    <w:tmpl w:val="DC40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122C5"/>
    <w:multiLevelType w:val="hybridMultilevel"/>
    <w:tmpl w:val="1B587C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CE0210A"/>
    <w:multiLevelType w:val="hybridMultilevel"/>
    <w:tmpl w:val="8D78DF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DE36771"/>
    <w:multiLevelType w:val="hybridMultilevel"/>
    <w:tmpl w:val="AD52C174"/>
    <w:lvl w:ilvl="0" w:tplc="8CBED8EA">
      <w:numFmt w:val="bullet"/>
      <w:lvlText w:val="-"/>
      <w:lvlJc w:val="left"/>
      <w:pPr>
        <w:ind w:left="720" w:hanging="360"/>
      </w:pPr>
      <w:rPr>
        <w:rFonts w:ascii="Times New Roman" w:eastAsia="Times New Roman" w:hAnsi="Times New Roman" w:cs="Times New Roman" w:hint="default"/>
        <w:w w:val="100"/>
        <w:sz w:val="22"/>
        <w:szCs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67123A6"/>
    <w:multiLevelType w:val="hybridMultilevel"/>
    <w:tmpl w:val="B238C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
  </w:num>
  <w:num w:numId="6">
    <w:abstractNumId w:val="6"/>
  </w:num>
  <w:num w:numId="7">
    <w:abstractNumId w:val="4"/>
  </w:num>
  <w:num w:numId="8">
    <w:abstractNumId w:val="10"/>
  </w:num>
  <w:num w:numId="9">
    <w:abstractNumId w:val="13"/>
  </w:num>
  <w:num w:numId="10">
    <w:abstractNumId w:val="9"/>
  </w:num>
  <w:num w:numId="11">
    <w:abstractNumId w:val="2"/>
  </w:num>
  <w:num w:numId="12">
    <w:abstractNumId w:val="0"/>
  </w:num>
  <w:num w:numId="13">
    <w:abstractNumId w:val="18"/>
  </w:num>
  <w:num w:numId="14">
    <w:abstractNumId w:val="20"/>
  </w:num>
  <w:num w:numId="15">
    <w:abstractNumId w:val="17"/>
  </w:num>
  <w:num w:numId="16">
    <w:abstractNumId w:val="12"/>
  </w:num>
  <w:num w:numId="17">
    <w:abstractNumId w:val="5"/>
  </w:num>
  <w:num w:numId="18">
    <w:abstractNumId w:val="3"/>
  </w:num>
  <w:num w:numId="19">
    <w:abstractNumId w:val="19"/>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B4"/>
    <w:rsid w:val="0000575A"/>
    <w:rsid w:val="0009376B"/>
    <w:rsid w:val="000E486F"/>
    <w:rsid w:val="001E1340"/>
    <w:rsid w:val="002468F7"/>
    <w:rsid w:val="00252904"/>
    <w:rsid w:val="0032796A"/>
    <w:rsid w:val="00341C55"/>
    <w:rsid w:val="003E2D52"/>
    <w:rsid w:val="004C1A5B"/>
    <w:rsid w:val="00592702"/>
    <w:rsid w:val="005B57B4"/>
    <w:rsid w:val="00690E6C"/>
    <w:rsid w:val="006B5CC1"/>
    <w:rsid w:val="006F0198"/>
    <w:rsid w:val="006F0A78"/>
    <w:rsid w:val="007130D2"/>
    <w:rsid w:val="0073310C"/>
    <w:rsid w:val="00746EAB"/>
    <w:rsid w:val="00797902"/>
    <w:rsid w:val="007E2EA2"/>
    <w:rsid w:val="0081102B"/>
    <w:rsid w:val="008257A1"/>
    <w:rsid w:val="00876F18"/>
    <w:rsid w:val="00882634"/>
    <w:rsid w:val="009459E9"/>
    <w:rsid w:val="00963C9F"/>
    <w:rsid w:val="00A55EF9"/>
    <w:rsid w:val="00A57E01"/>
    <w:rsid w:val="00A836FA"/>
    <w:rsid w:val="00B45E75"/>
    <w:rsid w:val="00B4713C"/>
    <w:rsid w:val="00B634DE"/>
    <w:rsid w:val="00C0172F"/>
    <w:rsid w:val="00C705A7"/>
    <w:rsid w:val="00CD3A7F"/>
    <w:rsid w:val="00D613C5"/>
    <w:rsid w:val="00D62EDD"/>
    <w:rsid w:val="00D74186"/>
    <w:rsid w:val="00D90C43"/>
    <w:rsid w:val="00E80B57"/>
    <w:rsid w:val="00EC660F"/>
    <w:rsid w:val="00F12149"/>
    <w:rsid w:val="00F74D2C"/>
    <w:rsid w:val="00FA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220B-5B9B-4B34-8DA1-005C7E58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7B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5B57B4"/>
    <w:pPr>
      <w:spacing w:before="22"/>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B4"/>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5B57B4"/>
  </w:style>
  <w:style w:type="character" w:customStyle="1" w:styleId="BodyTextChar">
    <w:name w:val="Body Text Char"/>
    <w:basedOn w:val="DefaultParagraphFont"/>
    <w:link w:val="BodyText"/>
    <w:uiPriority w:val="1"/>
    <w:semiHidden/>
    <w:rsid w:val="005B57B4"/>
    <w:rPr>
      <w:rFonts w:ascii="Times New Roman" w:eastAsia="Times New Roman" w:hAnsi="Times New Roman" w:cs="Times New Roman"/>
    </w:rPr>
  </w:style>
  <w:style w:type="paragraph" w:styleId="ListParagraph">
    <w:name w:val="List Paragraph"/>
    <w:basedOn w:val="Normal"/>
    <w:uiPriority w:val="1"/>
    <w:qFormat/>
    <w:rsid w:val="005B57B4"/>
    <w:pPr>
      <w:ind w:left="784" w:hanging="566"/>
    </w:pPr>
  </w:style>
  <w:style w:type="character" w:styleId="Hyperlink">
    <w:name w:val="Hyperlink"/>
    <w:basedOn w:val="DefaultParagraphFont"/>
    <w:uiPriority w:val="99"/>
    <w:semiHidden/>
    <w:unhideWhenUsed/>
    <w:rsid w:val="005B57B4"/>
    <w:rPr>
      <w:color w:val="0000FF"/>
      <w:u w:val="single"/>
    </w:rPr>
  </w:style>
  <w:style w:type="paragraph" w:styleId="BalloonText">
    <w:name w:val="Balloon Text"/>
    <w:basedOn w:val="Normal"/>
    <w:link w:val="BalloonTextChar"/>
    <w:uiPriority w:val="99"/>
    <w:semiHidden/>
    <w:unhideWhenUsed/>
    <w:rsid w:val="00690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E6C"/>
    <w:rPr>
      <w:rFonts w:ascii="Segoe UI" w:eastAsia="Times New Roman" w:hAnsi="Segoe UI" w:cs="Segoe UI"/>
      <w:sz w:val="18"/>
      <w:szCs w:val="18"/>
    </w:rPr>
  </w:style>
  <w:style w:type="paragraph" w:styleId="Header">
    <w:name w:val="header"/>
    <w:basedOn w:val="Normal"/>
    <w:link w:val="HeaderChar"/>
    <w:uiPriority w:val="99"/>
    <w:unhideWhenUsed/>
    <w:rsid w:val="007E2EA2"/>
    <w:pPr>
      <w:tabs>
        <w:tab w:val="center" w:pos="4536"/>
        <w:tab w:val="right" w:pos="9072"/>
      </w:tabs>
    </w:pPr>
  </w:style>
  <w:style w:type="character" w:customStyle="1" w:styleId="HeaderChar">
    <w:name w:val="Header Char"/>
    <w:basedOn w:val="DefaultParagraphFont"/>
    <w:link w:val="Header"/>
    <w:uiPriority w:val="99"/>
    <w:rsid w:val="007E2EA2"/>
    <w:rPr>
      <w:rFonts w:ascii="Times New Roman" w:eastAsia="Times New Roman" w:hAnsi="Times New Roman" w:cs="Times New Roman"/>
    </w:rPr>
  </w:style>
  <w:style w:type="paragraph" w:styleId="Footer">
    <w:name w:val="footer"/>
    <w:basedOn w:val="Normal"/>
    <w:link w:val="FooterChar"/>
    <w:uiPriority w:val="99"/>
    <w:unhideWhenUsed/>
    <w:rsid w:val="007E2EA2"/>
    <w:pPr>
      <w:tabs>
        <w:tab w:val="center" w:pos="4536"/>
        <w:tab w:val="right" w:pos="9072"/>
      </w:tabs>
    </w:pPr>
  </w:style>
  <w:style w:type="character" w:customStyle="1" w:styleId="FooterChar">
    <w:name w:val="Footer Char"/>
    <w:basedOn w:val="DefaultParagraphFont"/>
    <w:link w:val="Footer"/>
    <w:uiPriority w:val="99"/>
    <w:rsid w:val="007E2EA2"/>
    <w:rPr>
      <w:rFonts w:ascii="Times New Roman" w:eastAsia="Times New Roman" w:hAnsi="Times New Roman" w:cs="Times New Roman"/>
    </w:rPr>
  </w:style>
  <w:style w:type="paragraph" w:styleId="NoSpacing">
    <w:name w:val="No Spacing"/>
    <w:uiPriority w:val="1"/>
    <w:qFormat/>
    <w:rsid w:val="007E2EA2"/>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252904"/>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customStyle="1" w:styleId="CharChar1">
    <w:name w:val="Char Char1"/>
    <w:basedOn w:val="Normal"/>
    <w:rsid w:val="0000575A"/>
    <w:pPr>
      <w:widowControl/>
      <w:autoSpaceDE/>
      <w:autoSpaceDN/>
      <w:spacing w:after="160" w:line="240" w:lineRule="exact"/>
    </w:pPr>
    <w:rPr>
      <w:rFonts w:ascii="Verdana" w:hAnsi="Verdana"/>
      <w:sz w:val="20"/>
      <w:szCs w:val="20"/>
    </w:rPr>
  </w:style>
  <w:style w:type="paragraph" w:styleId="Revision">
    <w:name w:val="Revision"/>
    <w:hidden/>
    <w:uiPriority w:val="99"/>
    <w:semiHidden/>
    <w:rsid w:val="00A836FA"/>
    <w:pPr>
      <w:spacing w:after="0" w:line="240" w:lineRule="auto"/>
    </w:pPr>
    <w:rPr>
      <w:rFonts w:ascii="Times New Roman" w:eastAsia="Times New Roman" w:hAnsi="Times New Roman" w:cs="Times New Roman"/>
    </w:rPr>
  </w:style>
  <w:style w:type="paragraph" w:styleId="Date">
    <w:name w:val="Date"/>
    <w:basedOn w:val="Normal"/>
    <w:next w:val="Normal"/>
    <w:link w:val="DateChar"/>
    <w:rsid w:val="0032796A"/>
    <w:pPr>
      <w:widowControl/>
      <w:autoSpaceDE/>
      <w:autoSpaceDN/>
    </w:pPr>
    <w:rPr>
      <w:rFonts w:eastAsia="SimSun"/>
      <w:szCs w:val="20"/>
      <w:lang w:val="en-GB"/>
    </w:rPr>
  </w:style>
  <w:style w:type="character" w:customStyle="1" w:styleId="DateChar">
    <w:name w:val="Date Char"/>
    <w:basedOn w:val="DefaultParagraphFont"/>
    <w:link w:val="Date"/>
    <w:rsid w:val="0032796A"/>
    <w:rPr>
      <w:rFonts w:ascii="Times New Roman" w:eastAsia="SimSun" w:hAnsi="Times New Roman" w:cs="Times New Roman"/>
      <w:szCs w:val="20"/>
      <w:lang w:val="en-GB"/>
    </w:rPr>
  </w:style>
  <w:style w:type="character" w:styleId="CommentReference">
    <w:name w:val="annotation reference"/>
    <w:basedOn w:val="DefaultParagraphFont"/>
    <w:uiPriority w:val="99"/>
    <w:semiHidden/>
    <w:unhideWhenUsed/>
    <w:rsid w:val="00D613C5"/>
    <w:rPr>
      <w:sz w:val="16"/>
      <w:szCs w:val="16"/>
    </w:rPr>
  </w:style>
  <w:style w:type="paragraph" w:styleId="CommentText">
    <w:name w:val="annotation text"/>
    <w:basedOn w:val="Normal"/>
    <w:link w:val="CommentTextChar"/>
    <w:uiPriority w:val="99"/>
    <w:semiHidden/>
    <w:unhideWhenUsed/>
    <w:rsid w:val="00D613C5"/>
    <w:rPr>
      <w:sz w:val="20"/>
      <w:szCs w:val="20"/>
    </w:rPr>
  </w:style>
  <w:style w:type="character" w:customStyle="1" w:styleId="CommentTextChar">
    <w:name w:val="Comment Text Char"/>
    <w:basedOn w:val="DefaultParagraphFont"/>
    <w:link w:val="CommentText"/>
    <w:uiPriority w:val="99"/>
    <w:semiHidden/>
    <w:rsid w:val="00D61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13C5"/>
    <w:rPr>
      <w:b/>
      <w:bCs/>
    </w:rPr>
  </w:style>
  <w:style w:type="character" w:customStyle="1" w:styleId="CommentSubjectChar">
    <w:name w:val="Comment Subject Char"/>
    <w:basedOn w:val="CommentTextChar"/>
    <w:link w:val="CommentSubject"/>
    <w:uiPriority w:val="99"/>
    <w:semiHidden/>
    <w:rsid w:val="00D613C5"/>
    <w:rPr>
      <w:rFonts w:ascii="Times New Roman" w:eastAsia="Times New Roman" w:hAnsi="Times New Roman" w:cs="Times New Roman"/>
      <w:b/>
      <w:bCs/>
      <w:sz w:val="20"/>
      <w:szCs w:val="20"/>
    </w:rPr>
  </w:style>
  <w:style w:type="paragraph" w:customStyle="1" w:styleId="CharChar10">
    <w:name w:val="Char Char1"/>
    <w:basedOn w:val="Normal"/>
    <w:rsid w:val="0081102B"/>
    <w:pPr>
      <w:widowControl/>
      <w:autoSpaceDE/>
      <w:autoSpaceDN/>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3" Type="http://schemas.openxmlformats.org/officeDocument/2006/relationships/settings" Target="settings.xml"/><Relationship Id="rId7" Type="http://schemas.openxmlformats.org/officeDocument/2006/relationships/hyperlink" Target="mailto:adr@an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Hristina Nelovska</cp:lastModifiedBy>
  <cp:revision>1</cp:revision>
  <dcterms:created xsi:type="dcterms:W3CDTF">2023-07-26T10:08:00Z</dcterms:created>
  <dcterms:modified xsi:type="dcterms:W3CDTF">2023-07-26T10:08:00Z</dcterms:modified>
</cp:coreProperties>
</file>