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r w:rsidR="0080556D">
        <w:t>hard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r w:rsidRPr="00A10C7C">
        <w:rPr>
          <w:highlight w:val="lightGray"/>
        </w:rPr>
        <w:t>hard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r w:rsidRPr="00A10C7C">
        <w:rPr>
          <w:highlight w:val="lightGray"/>
        </w:rPr>
        <w:t>hard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{hard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1551B"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r w:rsidR="00117F34">
        <w:rPr>
          <w:rFonts w:eastAsia="Times New Roman"/>
          <w:spacing w:val="-2"/>
          <w:sz w:val="16"/>
          <w:szCs w:val="16"/>
        </w:rPr>
        <w:t>At</w:t>
      </w:r>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r w:rsidR="00443A69">
        <w:t xml:space="preserve">a </w:t>
      </w:r>
      <w:r w:rsidR="00DA1CF4" w:rsidRPr="00DA1CF4">
        <w:rPr>
          <w:rFonts w:eastAsia="Times New Roman"/>
        </w:rPr>
        <w:t xml:space="preserve"> dose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1F531"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 xml:space="preserve">Squamous cell carcinoma of skin was reported in a clinical trial in newly diagnosed myeloma patients with lenalidomide/dexamethasone </w:t>
      </w:r>
      <w:r>
        <w:rPr>
          <w:rFonts w:eastAsia="Times New Roman"/>
          <w:sz w:val="16"/>
          <w:szCs w:val="16"/>
        </w:rPr>
        <w:t xml:space="preserve"> </w:t>
      </w:r>
      <w:r w:rsidR="00506994" w:rsidRPr="006F0CD6">
        <w:rPr>
          <w:rFonts w:eastAsia="Times New Roman"/>
          <w:sz w:val="16"/>
          <w:szCs w:val="16"/>
        </w:rPr>
        <w:t>compared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r>
        <w:rPr>
          <w:rFonts w:eastAsia="Times New Roman"/>
        </w:rPr>
        <w:t xml:space="preserve">patients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2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r>
        <w:rPr>
          <w:position w:val="6"/>
          <w:sz w:val="10"/>
        </w:rPr>
        <w:t>c</w:t>
      </w:r>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In an analysis of PFS, PFS2, OS using a cut off of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r w:rsidRPr="00335062">
        <w:rPr>
          <w:rFonts w:eastAsia="Times New Roman"/>
        </w:rPr>
        <w:t>However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EC2E5"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C82A6"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r>
        <w:rPr>
          <w:position w:val="6"/>
          <w:sz w:val="10"/>
        </w:rPr>
        <w:t>e</w:t>
      </w:r>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r>
        <w:rPr>
          <w:i/>
          <w:spacing w:val="-1"/>
          <w:u w:val="single" w:color="000000"/>
        </w:rPr>
        <w:t>patients</w:t>
      </w:r>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Lenalidomide has an asymmetric carbon atom and can therefore exist as the optically active forms S(-)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5C" w:rsidRDefault="0009305C">
      <w:r>
        <w:separator/>
      </w:r>
    </w:p>
  </w:endnote>
  <w:endnote w:type="continuationSeparator" w:id="0">
    <w:p w:rsidR="0009305C" w:rsidRDefault="0009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0A783F">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0A783F">
            <w:rPr>
              <w:noProof/>
              <w:sz w:val="20"/>
              <w:szCs w:val="20"/>
            </w:rPr>
            <w:t>17</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5C" w:rsidRDefault="0009305C">
      <w:r>
        <w:separator/>
      </w:r>
    </w:p>
  </w:footnote>
  <w:footnote w:type="continuationSeparator" w:id="0">
    <w:p w:rsidR="0009305C" w:rsidRDefault="0009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305C"/>
    <w:rsid w:val="00094DCE"/>
    <w:rsid w:val="00097547"/>
    <w:rsid w:val="000A0947"/>
    <w:rsid w:val="000A3430"/>
    <w:rsid w:val="000A783F"/>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3289"/>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2.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4.xml><?xml version="1.0" encoding="utf-8"?>
<ds:datastoreItem xmlns:ds="http://schemas.openxmlformats.org/officeDocument/2006/customXml" ds:itemID="{D2505B5B-3C29-48DA-9B27-8C133415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2</cp:revision>
  <cp:lastPrinted>2021-01-29T12:28:00Z</cp:lastPrinted>
  <dcterms:created xsi:type="dcterms:W3CDTF">2023-07-28T10:34:00Z</dcterms:created>
  <dcterms:modified xsi:type="dcterms:W3CDTF">2023-07-28T10:34:00Z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