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1BB" w:rsidRDefault="00B451BB" w:rsidP="00236C40">
      <w:pPr>
        <w:pStyle w:val="NoSpacing"/>
      </w:pPr>
    </w:p>
    <w:p w:rsidR="00B451BB" w:rsidRDefault="00B451BB" w:rsidP="00B451BB">
      <w:pPr>
        <w:pStyle w:val="NoSpacing"/>
        <w:pBdr>
          <w:top w:val="single" w:sz="4" w:space="1" w:color="auto"/>
          <w:left w:val="single" w:sz="4" w:space="4" w:color="auto"/>
          <w:bottom w:val="single" w:sz="4" w:space="1" w:color="auto"/>
          <w:right w:val="single" w:sz="4" w:space="4" w:color="auto"/>
        </w:pBdr>
        <w:rPr>
          <w:i/>
          <w:sz w:val="20"/>
          <w:szCs w:val="20"/>
        </w:rPr>
      </w:pPr>
      <w:r w:rsidRPr="00236C40">
        <w:rPr>
          <w:b/>
          <w:sz w:val="20"/>
          <w:szCs w:val="20"/>
        </w:rPr>
        <w:t xml:space="preserve">AUTORIZAŢIE DE PUNERE PE PIAŢĂ NR. </w:t>
      </w:r>
      <w:r w:rsidR="00B22FFD">
        <w:rPr>
          <w:b/>
          <w:sz w:val="20"/>
          <w:szCs w:val="20"/>
        </w:rPr>
        <w:t>14631</w:t>
      </w:r>
      <w:r w:rsidRPr="00236C40">
        <w:rPr>
          <w:b/>
          <w:sz w:val="20"/>
          <w:szCs w:val="20"/>
        </w:rPr>
        <w:t xml:space="preserve">/2022/01                                                    </w:t>
      </w:r>
      <w:r w:rsidRPr="00236C40">
        <w:rPr>
          <w:i/>
          <w:sz w:val="20"/>
          <w:szCs w:val="20"/>
        </w:rPr>
        <w:t>Anexa 1</w:t>
      </w:r>
    </w:p>
    <w:p w:rsidR="00B451BB" w:rsidRPr="00236C40" w:rsidRDefault="00B451BB" w:rsidP="00236C40">
      <w:pPr>
        <w:pStyle w:val="NoSpacing"/>
        <w:pBdr>
          <w:top w:val="single" w:sz="4" w:space="1" w:color="auto"/>
          <w:left w:val="single" w:sz="4" w:space="4" w:color="auto"/>
          <w:bottom w:val="single" w:sz="4" w:space="1" w:color="auto"/>
          <w:right w:val="single" w:sz="4" w:space="4" w:color="auto"/>
        </w:pBdr>
        <w:rPr>
          <w:i/>
          <w:sz w:val="20"/>
          <w:szCs w:val="20"/>
        </w:rPr>
      </w:pPr>
      <w:r>
        <w:rPr>
          <w:b/>
          <w:sz w:val="20"/>
          <w:szCs w:val="20"/>
        </w:rPr>
        <w:t xml:space="preserve">                                                                         </w:t>
      </w:r>
      <w:r w:rsidRPr="00050C31">
        <w:rPr>
          <w:b/>
          <w:sz w:val="20"/>
          <w:szCs w:val="20"/>
        </w:rPr>
        <w:t xml:space="preserve">NR. </w:t>
      </w:r>
      <w:r w:rsidR="00B22FFD">
        <w:rPr>
          <w:b/>
          <w:sz w:val="20"/>
          <w:szCs w:val="20"/>
        </w:rPr>
        <w:t>14632</w:t>
      </w:r>
      <w:r w:rsidRPr="00050C31">
        <w:rPr>
          <w:b/>
          <w:sz w:val="20"/>
          <w:szCs w:val="20"/>
        </w:rPr>
        <w:t>/2022/01</w:t>
      </w:r>
    </w:p>
    <w:p w:rsidR="00B451BB" w:rsidRPr="00236C40" w:rsidRDefault="00B451BB" w:rsidP="00236C40">
      <w:pPr>
        <w:pStyle w:val="NoSpacing"/>
        <w:pBdr>
          <w:top w:val="single" w:sz="4" w:space="1" w:color="auto"/>
          <w:left w:val="single" w:sz="4" w:space="4" w:color="auto"/>
          <w:bottom w:val="single" w:sz="4" w:space="1" w:color="auto"/>
          <w:right w:val="single" w:sz="4" w:space="4" w:color="auto"/>
        </w:pBdr>
        <w:jc w:val="right"/>
        <w:rPr>
          <w:b/>
          <w:sz w:val="20"/>
          <w:szCs w:val="20"/>
        </w:rPr>
      </w:pPr>
      <w:r w:rsidRPr="00236C40">
        <w:rPr>
          <w:b/>
          <w:sz w:val="20"/>
          <w:szCs w:val="20"/>
        </w:rPr>
        <w:t>Prospect</w:t>
      </w:r>
    </w:p>
    <w:p w:rsidR="00B451BB" w:rsidRDefault="00B451BB" w:rsidP="00236C40">
      <w:pPr>
        <w:pStyle w:val="NoSpacing"/>
      </w:pPr>
    </w:p>
    <w:p w:rsidR="00B451BB" w:rsidRDefault="00B451BB" w:rsidP="00236C40">
      <w:pPr>
        <w:pStyle w:val="NoSpacing"/>
      </w:pPr>
    </w:p>
    <w:p w:rsidR="00FA5B38" w:rsidRPr="0038658D" w:rsidRDefault="00EC5A65" w:rsidP="00187091">
      <w:pPr>
        <w:pStyle w:val="Heading1"/>
        <w:spacing w:before="77"/>
        <w:ind w:left="0"/>
        <w:jc w:val="center"/>
      </w:pPr>
      <w:r>
        <w:t>Prospect: Informații pentru utilizator</w:t>
      </w:r>
    </w:p>
    <w:p w:rsidR="004346CB" w:rsidRDefault="004346CB" w:rsidP="004346CB">
      <w:pPr>
        <w:spacing w:line="253" w:lineRule="exact"/>
        <w:rPr>
          <w:sz w:val="20"/>
          <w:szCs w:val="20"/>
        </w:rPr>
      </w:pPr>
    </w:p>
    <w:p w:rsidR="004346CB" w:rsidRDefault="00A01B25" w:rsidP="004346CB">
      <w:pPr>
        <w:ind w:right="-14"/>
        <w:jc w:val="center"/>
        <w:rPr>
          <w:sz w:val="20"/>
          <w:szCs w:val="20"/>
        </w:rPr>
      </w:pPr>
      <w:r>
        <w:rPr>
          <w:b/>
          <w:bCs/>
        </w:rPr>
        <w:t>Fokleros</w:t>
      </w:r>
      <w:r w:rsidR="004346CB">
        <w:rPr>
          <w:b/>
          <w:bCs/>
        </w:rPr>
        <w:t xml:space="preserve"> 100 mg comprimate filmate</w:t>
      </w:r>
    </w:p>
    <w:p w:rsidR="004346CB" w:rsidRDefault="00A01B25" w:rsidP="004346CB">
      <w:pPr>
        <w:ind w:right="-14"/>
        <w:jc w:val="center"/>
        <w:rPr>
          <w:sz w:val="20"/>
          <w:szCs w:val="20"/>
        </w:rPr>
      </w:pPr>
      <w:r>
        <w:rPr>
          <w:b/>
          <w:bCs/>
        </w:rPr>
        <w:t>Fokleros</w:t>
      </w:r>
      <w:r w:rsidR="004346CB">
        <w:rPr>
          <w:b/>
          <w:bCs/>
        </w:rPr>
        <w:t xml:space="preserve"> 150 mg comprimate filmate</w:t>
      </w:r>
    </w:p>
    <w:p w:rsidR="004346CB" w:rsidRDefault="004346CB" w:rsidP="004346CB">
      <w:pPr>
        <w:ind w:right="-14"/>
        <w:jc w:val="center"/>
        <w:rPr>
          <w:sz w:val="20"/>
          <w:szCs w:val="20"/>
        </w:rPr>
      </w:pPr>
      <w:r>
        <w:t>erlotinib</w:t>
      </w:r>
    </w:p>
    <w:p w:rsidR="004346CB" w:rsidRDefault="004346CB" w:rsidP="004346CB">
      <w:pPr>
        <w:spacing w:line="252" w:lineRule="exact"/>
        <w:rPr>
          <w:sz w:val="20"/>
          <w:szCs w:val="20"/>
        </w:rPr>
      </w:pPr>
    </w:p>
    <w:p w:rsidR="004346CB" w:rsidRDefault="004346CB" w:rsidP="004346CB">
      <w:pPr>
        <w:spacing w:line="247" w:lineRule="auto"/>
        <w:ind w:left="1" w:right="546"/>
        <w:rPr>
          <w:sz w:val="20"/>
          <w:szCs w:val="20"/>
        </w:rPr>
      </w:pPr>
      <w:r>
        <w:rPr>
          <w:b/>
          <w:bCs/>
        </w:rPr>
        <w:t>Citiţi cu atenţie şi în întregime acest prospect înainte de a începe să luaţi acest medicament deoarece conţine informaţii importante pentru dumneavoastră.</w:t>
      </w:r>
    </w:p>
    <w:p w:rsidR="004346CB" w:rsidRDefault="004346CB" w:rsidP="004346CB">
      <w:pPr>
        <w:spacing w:line="1" w:lineRule="exact"/>
        <w:rPr>
          <w:sz w:val="20"/>
          <w:szCs w:val="20"/>
        </w:rPr>
      </w:pPr>
    </w:p>
    <w:p w:rsidR="004346CB" w:rsidRDefault="004346CB" w:rsidP="004346CB">
      <w:pPr>
        <w:widowControl/>
        <w:numPr>
          <w:ilvl w:val="0"/>
          <w:numId w:val="14"/>
        </w:numPr>
        <w:tabs>
          <w:tab w:val="left" w:pos="561"/>
        </w:tabs>
        <w:autoSpaceDE/>
        <w:autoSpaceDN/>
        <w:ind w:left="561" w:hanging="561"/>
        <w:rPr>
          <w:rFonts w:ascii="Arial" w:eastAsia="Arial" w:hAnsi="Arial" w:cs="Arial"/>
        </w:rPr>
      </w:pPr>
      <w:r>
        <w:t>Păstraţi acest prospect. S-ar putea să fie necesar să-l recitiţi.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14"/>
        </w:numPr>
        <w:tabs>
          <w:tab w:val="left" w:pos="561"/>
        </w:tabs>
        <w:autoSpaceDE/>
        <w:autoSpaceDN/>
        <w:ind w:left="561" w:hanging="561"/>
        <w:rPr>
          <w:rFonts w:ascii="Arial" w:eastAsia="Arial" w:hAnsi="Arial" w:cs="Arial"/>
        </w:rPr>
      </w:pPr>
      <w:r>
        <w:t>Dacă aveţi orice întrebări suplimentare, adresaţi-vă medicului dumneavoastră sau farmacistului.</w:t>
      </w:r>
    </w:p>
    <w:p w:rsidR="004346CB" w:rsidRDefault="004346CB" w:rsidP="004346CB">
      <w:pPr>
        <w:spacing w:line="17" w:lineRule="exact"/>
        <w:rPr>
          <w:rFonts w:ascii="Arial" w:eastAsia="Arial" w:hAnsi="Arial" w:cs="Arial"/>
        </w:rPr>
      </w:pPr>
    </w:p>
    <w:p w:rsidR="004346CB" w:rsidRDefault="004346CB" w:rsidP="004346CB">
      <w:pPr>
        <w:widowControl/>
        <w:numPr>
          <w:ilvl w:val="0"/>
          <w:numId w:val="14"/>
        </w:numPr>
        <w:tabs>
          <w:tab w:val="left" w:pos="561"/>
        </w:tabs>
        <w:autoSpaceDE/>
        <w:autoSpaceDN/>
        <w:spacing w:line="246" w:lineRule="auto"/>
        <w:ind w:left="561" w:right="706" w:hanging="561"/>
        <w:rPr>
          <w:rFonts w:ascii="Arial" w:eastAsia="Arial" w:hAnsi="Arial" w:cs="Arial"/>
        </w:rPr>
      </w:pPr>
      <w:r>
        <w:t>Acest medicament a fost prescris numai pentru dumneavoastră. Nu trebuie să-l daţi altor persoane. Le poate face rău, chiar dacă au aceleaşi semne de boală ca dumneavoastră.</w:t>
      </w:r>
    </w:p>
    <w:p w:rsidR="004346CB" w:rsidRDefault="004346CB" w:rsidP="004346CB">
      <w:pPr>
        <w:spacing w:line="1" w:lineRule="exact"/>
        <w:rPr>
          <w:rFonts w:ascii="Arial" w:eastAsia="Arial" w:hAnsi="Arial" w:cs="Arial"/>
        </w:rPr>
      </w:pPr>
    </w:p>
    <w:p w:rsidR="004346CB" w:rsidRDefault="004346CB" w:rsidP="004346CB">
      <w:pPr>
        <w:widowControl/>
        <w:numPr>
          <w:ilvl w:val="0"/>
          <w:numId w:val="14"/>
        </w:numPr>
        <w:tabs>
          <w:tab w:val="left" w:pos="561"/>
        </w:tabs>
        <w:autoSpaceDE/>
        <w:autoSpaceDN/>
        <w:ind w:left="561" w:hanging="561"/>
        <w:rPr>
          <w:rFonts w:ascii="Arial" w:eastAsia="Arial" w:hAnsi="Arial" w:cs="Arial"/>
        </w:rPr>
      </w:pPr>
      <w:r>
        <w:t>Dacă manifestaţi orice reacţii adverse, adresaţi-vă medicului dumneavoastră sau farmacistului.</w:t>
      </w:r>
    </w:p>
    <w:p w:rsidR="004346CB" w:rsidRDefault="004346CB" w:rsidP="004346CB">
      <w:pPr>
        <w:ind w:left="561"/>
        <w:rPr>
          <w:rFonts w:ascii="Arial" w:eastAsia="Arial" w:hAnsi="Arial" w:cs="Arial"/>
        </w:rPr>
      </w:pPr>
      <w:r>
        <w:t>Acestea includ orice posibile reacţii adverse nemenţionate în acest prospect. Vezi pct. 4.</w:t>
      </w:r>
    </w:p>
    <w:p w:rsidR="004346CB" w:rsidRDefault="004346CB" w:rsidP="004346CB">
      <w:pPr>
        <w:spacing w:line="255" w:lineRule="exact"/>
        <w:rPr>
          <w:sz w:val="20"/>
          <w:szCs w:val="20"/>
        </w:rPr>
      </w:pPr>
    </w:p>
    <w:p w:rsidR="004346CB" w:rsidRDefault="004346CB" w:rsidP="004346CB">
      <w:pPr>
        <w:ind w:left="1"/>
        <w:rPr>
          <w:sz w:val="20"/>
          <w:szCs w:val="20"/>
        </w:rPr>
      </w:pPr>
      <w:r>
        <w:rPr>
          <w:b/>
          <w:bCs/>
        </w:rPr>
        <w:t>Ce găsiţi în acest prospect:</w:t>
      </w:r>
    </w:p>
    <w:p w:rsidR="004346CB" w:rsidRDefault="004346CB" w:rsidP="004346CB">
      <w:pPr>
        <w:spacing w:line="250" w:lineRule="exact"/>
        <w:rPr>
          <w:sz w:val="20"/>
          <w:szCs w:val="20"/>
        </w:rPr>
      </w:pPr>
    </w:p>
    <w:p w:rsidR="004346CB" w:rsidRDefault="004346CB" w:rsidP="004346CB">
      <w:pPr>
        <w:widowControl/>
        <w:numPr>
          <w:ilvl w:val="0"/>
          <w:numId w:val="15"/>
        </w:numPr>
        <w:tabs>
          <w:tab w:val="left" w:pos="561"/>
        </w:tabs>
        <w:autoSpaceDE/>
        <w:autoSpaceDN/>
        <w:ind w:left="561" w:hanging="561"/>
      </w:pPr>
      <w:r>
        <w:t xml:space="preserve">Ce este </w:t>
      </w:r>
      <w:r w:rsidR="00A01B25">
        <w:t>Fokleros</w:t>
      </w:r>
      <w:r>
        <w:t xml:space="preserve"> şi pentru ce se utilizează</w:t>
      </w:r>
    </w:p>
    <w:p w:rsidR="004346CB" w:rsidRDefault="004346CB" w:rsidP="004346CB">
      <w:pPr>
        <w:spacing w:line="1" w:lineRule="exact"/>
      </w:pPr>
    </w:p>
    <w:p w:rsidR="004346CB" w:rsidRDefault="004346CB" w:rsidP="004346CB">
      <w:pPr>
        <w:widowControl/>
        <w:numPr>
          <w:ilvl w:val="0"/>
          <w:numId w:val="15"/>
        </w:numPr>
        <w:tabs>
          <w:tab w:val="left" w:pos="561"/>
        </w:tabs>
        <w:autoSpaceDE/>
        <w:autoSpaceDN/>
        <w:spacing w:line="239" w:lineRule="auto"/>
        <w:ind w:left="561" w:hanging="561"/>
      </w:pPr>
      <w:r>
        <w:t xml:space="preserve">Ce trebuie să ştiţi înainte să luaţi </w:t>
      </w:r>
      <w:r w:rsidR="00A01B25">
        <w:t>Fokleros</w:t>
      </w:r>
    </w:p>
    <w:p w:rsidR="004346CB" w:rsidRDefault="004346CB" w:rsidP="004346CB">
      <w:pPr>
        <w:widowControl/>
        <w:numPr>
          <w:ilvl w:val="0"/>
          <w:numId w:val="15"/>
        </w:numPr>
        <w:tabs>
          <w:tab w:val="left" w:pos="561"/>
        </w:tabs>
        <w:autoSpaceDE/>
        <w:autoSpaceDN/>
        <w:ind w:left="561" w:hanging="561"/>
      </w:pPr>
      <w:r>
        <w:t xml:space="preserve">Cum să luaţi </w:t>
      </w:r>
      <w:r w:rsidR="00A01B25">
        <w:t>Fokleros</w:t>
      </w:r>
    </w:p>
    <w:p w:rsidR="004346CB" w:rsidRDefault="004346CB" w:rsidP="004346CB">
      <w:pPr>
        <w:spacing w:line="1" w:lineRule="exact"/>
      </w:pPr>
    </w:p>
    <w:p w:rsidR="004346CB" w:rsidRDefault="004346CB" w:rsidP="004346CB">
      <w:pPr>
        <w:widowControl/>
        <w:numPr>
          <w:ilvl w:val="0"/>
          <w:numId w:val="15"/>
        </w:numPr>
        <w:tabs>
          <w:tab w:val="left" w:pos="561"/>
        </w:tabs>
        <w:autoSpaceDE/>
        <w:autoSpaceDN/>
        <w:spacing w:line="239" w:lineRule="auto"/>
        <w:ind w:left="561" w:hanging="561"/>
      </w:pPr>
      <w:r>
        <w:t>Reacţii adverse posibile</w:t>
      </w:r>
    </w:p>
    <w:p w:rsidR="004346CB" w:rsidRDefault="004346CB" w:rsidP="004346CB">
      <w:pPr>
        <w:widowControl/>
        <w:numPr>
          <w:ilvl w:val="0"/>
          <w:numId w:val="15"/>
        </w:numPr>
        <w:tabs>
          <w:tab w:val="left" w:pos="561"/>
        </w:tabs>
        <w:autoSpaceDE/>
        <w:autoSpaceDN/>
        <w:spacing w:line="239" w:lineRule="auto"/>
        <w:ind w:left="561" w:hanging="561"/>
      </w:pPr>
      <w:r>
        <w:t xml:space="preserve">Cum se păstrează </w:t>
      </w:r>
      <w:r w:rsidR="00A01B25">
        <w:t>Fokleros</w:t>
      </w:r>
    </w:p>
    <w:p w:rsidR="004346CB" w:rsidRDefault="004346CB" w:rsidP="004346CB">
      <w:pPr>
        <w:widowControl/>
        <w:numPr>
          <w:ilvl w:val="0"/>
          <w:numId w:val="15"/>
        </w:numPr>
        <w:tabs>
          <w:tab w:val="left" w:pos="561"/>
        </w:tabs>
        <w:autoSpaceDE/>
        <w:autoSpaceDN/>
        <w:ind w:left="561" w:hanging="561"/>
      </w:pPr>
      <w:r>
        <w:t>Conţinutul ambalajului şi alte informaţii</w:t>
      </w:r>
    </w:p>
    <w:p w:rsidR="004346CB" w:rsidRDefault="004346CB" w:rsidP="004346CB">
      <w:pPr>
        <w:spacing w:line="200" w:lineRule="exact"/>
      </w:pPr>
    </w:p>
    <w:p w:rsidR="004346CB" w:rsidRDefault="004346CB" w:rsidP="004346CB">
      <w:pPr>
        <w:spacing w:line="309" w:lineRule="exact"/>
      </w:pPr>
    </w:p>
    <w:p w:rsidR="004346CB" w:rsidRDefault="004346CB" w:rsidP="004346CB">
      <w:pPr>
        <w:widowControl/>
        <w:numPr>
          <w:ilvl w:val="0"/>
          <w:numId w:val="16"/>
        </w:numPr>
        <w:tabs>
          <w:tab w:val="left" w:pos="561"/>
        </w:tabs>
        <w:autoSpaceDE/>
        <w:autoSpaceDN/>
        <w:ind w:left="561" w:hanging="561"/>
        <w:rPr>
          <w:b/>
          <w:bCs/>
        </w:rPr>
      </w:pPr>
      <w:r>
        <w:rPr>
          <w:b/>
          <w:bCs/>
        </w:rPr>
        <w:t xml:space="preserve">Ce este </w:t>
      </w:r>
      <w:r w:rsidR="00A01B25">
        <w:rPr>
          <w:b/>
          <w:bCs/>
        </w:rPr>
        <w:t>Fokleros</w:t>
      </w:r>
      <w:r>
        <w:rPr>
          <w:b/>
          <w:bCs/>
        </w:rPr>
        <w:t xml:space="preserve"> şi pentru ce se utilizează</w:t>
      </w:r>
    </w:p>
    <w:p w:rsidR="004346CB" w:rsidRDefault="004346CB" w:rsidP="004346CB">
      <w:pPr>
        <w:spacing w:line="250" w:lineRule="exact"/>
        <w:rPr>
          <w:sz w:val="20"/>
          <w:szCs w:val="20"/>
        </w:rPr>
      </w:pPr>
    </w:p>
    <w:p w:rsidR="004346CB" w:rsidRDefault="00A01B25" w:rsidP="004346CB">
      <w:pPr>
        <w:spacing w:line="254" w:lineRule="auto"/>
        <w:ind w:left="1" w:right="266"/>
        <w:rPr>
          <w:sz w:val="20"/>
          <w:szCs w:val="20"/>
        </w:rPr>
      </w:pPr>
      <w:r>
        <w:t>Fokleros</w:t>
      </w:r>
      <w:r w:rsidR="004346CB">
        <w:t xml:space="preserve"> conţine substanţa activă erlotinib. </w:t>
      </w:r>
      <w:r>
        <w:t>Fokleros</w:t>
      </w:r>
      <w:r w:rsidR="004346CB">
        <w:t xml:space="preserve"> este un medicament utilizat în tratamentul cancerului, împiedicând activitatea unei proteine numite receptor al factorului de creştere epidermal (EGFR). Această proteină este cunoscută ca fiind implicată în creşterea şi răspândirea celulelor neoplazice.</w:t>
      </w:r>
    </w:p>
    <w:p w:rsidR="004346CB" w:rsidRDefault="004346CB" w:rsidP="004346CB">
      <w:pPr>
        <w:spacing w:line="196" w:lineRule="exact"/>
        <w:rPr>
          <w:sz w:val="20"/>
          <w:szCs w:val="20"/>
        </w:rPr>
      </w:pPr>
    </w:p>
    <w:p w:rsidR="004346CB" w:rsidRDefault="00A01B25" w:rsidP="004346CB">
      <w:pPr>
        <w:spacing w:line="249" w:lineRule="auto"/>
        <w:ind w:left="1" w:right="126"/>
        <w:rPr>
          <w:sz w:val="20"/>
          <w:szCs w:val="20"/>
        </w:rPr>
      </w:pPr>
      <w:r>
        <w:t>Fokleros</w:t>
      </w:r>
      <w:r w:rsidR="004346CB">
        <w:t xml:space="preserve"> este indicat la adulţi. Acest medicament vă poate fi prescris dacă aveţi cancer pulmonar cu alte tipuri de celule decât cele mici, aflat în stadiu avansat. Poate fi prescris ca tratament iniţial sau ca tratament, dacă boala dumneavoastră a rămas în mare măsură nemodificată după chimioterapia iniţială, doar dacă celulele tumorale sunt purtătoare de mutaţii specifice ale EGFR. De asemenea, poate fi prescris dacă chimioterapia anterioară nu a ajutat la oprirea evoluţiei bolii dumneavoastră.</w:t>
      </w:r>
    </w:p>
    <w:p w:rsidR="004346CB" w:rsidRDefault="004346CB" w:rsidP="004346CB">
      <w:pPr>
        <w:spacing w:line="204" w:lineRule="exact"/>
        <w:rPr>
          <w:sz w:val="20"/>
          <w:szCs w:val="20"/>
        </w:rPr>
      </w:pPr>
    </w:p>
    <w:p w:rsidR="004346CB" w:rsidRDefault="004346CB" w:rsidP="004346CB">
      <w:pPr>
        <w:spacing w:line="279" w:lineRule="auto"/>
        <w:ind w:left="1" w:right="326"/>
        <w:rPr>
          <w:sz w:val="20"/>
          <w:szCs w:val="20"/>
        </w:rPr>
      </w:pPr>
      <w:r>
        <w:t>Acest medicament vă poate fi prescris şi în asociere cu un alt medicament numit gemcitabină, dacă aveţi cancer de pancreas în stadiul metastazat.</w:t>
      </w:r>
    </w:p>
    <w:p w:rsidR="004346CB" w:rsidRDefault="004346CB" w:rsidP="004346CB">
      <w:pPr>
        <w:spacing w:line="200" w:lineRule="exact"/>
        <w:rPr>
          <w:sz w:val="20"/>
          <w:szCs w:val="20"/>
        </w:rPr>
      </w:pPr>
    </w:p>
    <w:p w:rsidR="004346CB" w:rsidRDefault="004346CB" w:rsidP="004346CB">
      <w:pPr>
        <w:spacing w:line="226" w:lineRule="exact"/>
        <w:rPr>
          <w:sz w:val="20"/>
          <w:szCs w:val="20"/>
        </w:rPr>
      </w:pPr>
    </w:p>
    <w:p w:rsidR="004346CB" w:rsidRDefault="004346CB" w:rsidP="004346CB">
      <w:pPr>
        <w:widowControl/>
        <w:numPr>
          <w:ilvl w:val="0"/>
          <w:numId w:val="17"/>
        </w:numPr>
        <w:tabs>
          <w:tab w:val="left" w:pos="561"/>
        </w:tabs>
        <w:autoSpaceDE/>
        <w:autoSpaceDN/>
        <w:ind w:left="561" w:hanging="561"/>
        <w:rPr>
          <w:b/>
          <w:bCs/>
        </w:rPr>
      </w:pPr>
      <w:r>
        <w:rPr>
          <w:b/>
          <w:bCs/>
        </w:rPr>
        <w:t xml:space="preserve">Ce trebuie să ştiţi înainte să luaţi </w:t>
      </w:r>
      <w:r w:rsidR="00A01B25">
        <w:rPr>
          <w:b/>
          <w:bCs/>
        </w:rPr>
        <w:t>Fokleros</w:t>
      </w:r>
    </w:p>
    <w:p w:rsidR="004346CB" w:rsidRDefault="004346CB" w:rsidP="004346CB">
      <w:pPr>
        <w:spacing w:line="251" w:lineRule="exact"/>
        <w:rPr>
          <w:sz w:val="20"/>
          <w:szCs w:val="20"/>
        </w:rPr>
      </w:pPr>
    </w:p>
    <w:p w:rsidR="004346CB" w:rsidRDefault="004346CB" w:rsidP="004346CB">
      <w:pPr>
        <w:ind w:left="1"/>
        <w:rPr>
          <w:sz w:val="20"/>
          <w:szCs w:val="20"/>
        </w:rPr>
      </w:pPr>
      <w:r>
        <w:rPr>
          <w:b/>
          <w:bCs/>
        </w:rPr>
        <w:t xml:space="preserve">Nu luaţi </w:t>
      </w:r>
      <w:r w:rsidR="00A01B25">
        <w:rPr>
          <w:b/>
          <w:bCs/>
        </w:rPr>
        <w:t>Fokleros</w:t>
      </w:r>
    </w:p>
    <w:p w:rsidR="004346CB" w:rsidRDefault="004346CB" w:rsidP="004346CB">
      <w:pPr>
        <w:spacing w:line="17" w:lineRule="exact"/>
        <w:rPr>
          <w:sz w:val="20"/>
          <w:szCs w:val="20"/>
        </w:rPr>
      </w:pPr>
    </w:p>
    <w:p w:rsidR="004346CB" w:rsidRDefault="004346CB" w:rsidP="004346CB">
      <w:pPr>
        <w:widowControl/>
        <w:numPr>
          <w:ilvl w:val="0"/>
          <w:numId w:val="18"/>
        </w:numPr>
        <w:tabs>
          <w:tab w:val="left" w:pos="561"/>
        </w:tabs>
        <w:autoSpaceDE/>
        <w:autoSpaceDN/>
        <w:spacing w:line="278" w:lineRule="auto"/>
        <w:ind w:left="561" w:right="1086" w:hanging="561"/>
        <w:rPr>
          <w:rFonts w:ascii="Arial" w:eastAsia="Arial" w:hAnsi="Arial" w:cs="Arial"/>
        </w:rPr>
      </w:pPr>
      <w:r>
        <w:t>dacă sunteţi alergic la erlotinib sau la oricare dintre celelalte componente ale acestui medicament (enumerate la pct. 6).</w:t>
      </w:r>
    </w:p>
    <w:p w:rsidR="00C72EAF" w:rsidRDefault="00C72EAF" w:rsidP="004346CB">
      <w:pPr>
        <w:ind w:left="2"/>
        <w:rPr>
          <w:b/>
          <w:bCs/>
        </w:rPr>
      </w:pPr>
      <w:bookmarkStart w:id="0" w:name="page40"/>
      <w:bookmarkEnd w:id="0"/>
    </w:p>
    <w:p w:rsidR="004346CB" w:rsidRDefault="004346CB" w:rsidP="004346CB">
      <w:pPr>
        <w:ind w:left="2"/>
        <w:rPr>
          <w:sz w:val="20"/>
          <w:szCs w:val="20"/>
        </w:rPr>
      </w:pPr>
      <w:r>
        <w:rPr>
          <w:b/>
          <w:bCs/>
        </w:rPr>
        <w:t>Atenţionări şi precauţii</w:t>
      </w:r>
    </w:p>
    <w:p w:rsidR="004346CB" w:rsidRDefault="004346CB" w:rsidP="004346CB">
      <w:pPr>
        <w:spacing w:line="17" w:lineRule="exact"/>
        <w:rPr>
          <w:sz w:val="20"/>
          <w:szCs w:val="20"/>
        </w:rPr>
      </w:pPr>
    </w:p>
    <w:p w:rsidR="004346CB" w:rsidRDefault="004346CB" w:rsidP="004346CB">
      <w:pPr>
        <w:widowControl/>
        <w:numPr>
          <w:ilvl w:val="0"/>
          <w:numId w:val="19"/>
        </w:numPr>
        <w:tabs>
          <w:tab w:val="left" w:pos="562"/>
        </w:tabs>
        <w:autoSpaceDE/>
        <w:autoSpaceDN/>
        <w:spacing w:line="241" w:lineRule="auto"/>
        <w:ind w:left="562" w:hanging="562"/>
        <w:rPr>
          <w:rFonts w:ascii="Arial" w:eastAsia="Arial" w:hAnsi="Arial" w:cs="Arial"/>
        </w:rPr>
      </w:pPr>
      <w:r>
        <w:t xml:space="preserve">dacă luaţi alte medicamente care pot să vă crească sau să vă scadă cantitatea de erlotinib din sânge sau să influenţeze efectul acestuia (de exemplu antifungice precum ketoconazol, inhibitori ai proteazei, eritromicină, claritromicină, fenitoină, carbamazepină, barbiturice, rifampicină, ciprofloxacină, omeprazol, ranitidină, sunătoare sau inhibitori proteazomali), adresaţi-vă medicului dumneavoastră. În unele cazuri, aceste medicamente pot reduce eficacitatea sau pot să intensifice reacţiile adverse ale </w:t>
      </w:r>
      <w:r w:rsidR="00A01B25">
        <w:t>Fokleros</w:t>
      </w:r>
      <w:r>
        <w:t xml:space="preserve">, iar medicul dumneavoastră vă poate ajusta tratamentul. S-ar putea ca medicul dumneavoastră să evite să vă trateze cu aceste medicamente în timp ce vi se administrează </w:t>
      </w:r>
      <w:r w:rsidR="00A01B25">
        <w:t>Fokleros</w:t>
      </w:r>
      <w:r>
        <w:t>.</w:t>
      </w:r>
    </w:p>
    <w:p w:rsidR="004346CB" w:rsidRDefault="004346CB" w:rsidP="004346CB">
      <w:pPr>
        <w:spacing w:line="6" w:lineRule="exact"/>
        <w:rPr>
          <w:rFonts w:ascii="Arial" w:eastAsia="Arial" w:hAnsi="Arial" w:cs="Arial"/>
        </w:rPr>
      </w:pPr>
    </w:p>
    <w:p w:rsidR="004346CB" w:rsidRDefault="004346CB" w:rsidP="004346CB">
      <w:pPr>
        <w:widowControl/>
        <w:numPr>
          <w:ilvl w:val="0"/>
          <w:numId w:val="19"/>
        </w:numPr>
        <w:tabs>
          <w:tab w:val="left" w:pos="562"/>
        </w:tabs>
        <w:autoSpaceDE/>
        <w:autoSpaceDN/>
        <w:spacing w:line="243" w:lineRule="auto"/>
        <w:ind w:left="562" w:hanging="562"/>
        <w:rPr>
          <w:rFonts w:ascii="Arial" w:eastAsia="Arial" w:hAnsi="Arial" w:cs="Arial"/>
        </w:rPr>
      </w:pPr>
      <w:r>
        <w:t xml:space="preserve">dacă luaţi anticoagulante (medicamente care ajută la prevenirea trombozei sau a coagulării sângelui, de exemplu warfarină), </w:t>
      </w:r>
      <w:r w:rsidR="00A01B25">
        <w:t>Fokleros</w:t>
      </w:r>
      <w:r>
        <w:t xml:space="preserve"> vă poate creşte tendinţa de sângerare. Adresaţi-vă medicului dumneavoastră, care va trebui să vă monitorizeze regulat prin efectuarea unor teste de sânge.</w:t>
      </w:r>
    </w:p>
    <w:p w:rsidR="004346CB" w:rsidRDefault="004346CB" w:rsidP="004346CB">
      <w:pPr>
        <w:spacing w:line="3" w:lineRule="exact"/>
        <w:rPr>
          <w:rFonts w:ascii="Arial" w:eastAsia="Arial" w:hAnsi="Arial" w:cs="Arial"/>
        </w:rPr>
      </w:pPr>
    </w:p>
    <w:p w:rsidR="004346CB" w:rsidRDefault="004346CB" w:rsidP="004346CB">
      <w:pPr>
        <w:widowControl/>
        <w:numPr>
          <w:ilvl w:val="0"/>
          <w:numId w:val="19"/>
        </w:numPr>
        <w:tabs>
          <w:tab w:val="left" w:pos="562"/>
        </w:tabs>
        <w:autoSpaceDE/>
        <w:autoSpaceDN/>
        <w:spacing w:line="243" w:lineRule="auto"/>
        <w:ind w:left="562" w:right="100" w:hanging="561"/>
        <w:rPr>
          <w:rFonts w:ascii="Arial" w:eastAsia="Arial" w:hAnsi="Arial" w:cs="Arial"/>
        </w:rPr>
      </w:pPr>
      <w:r>
        <w:t xml:space="preserve">dacă luaţi statine (medicamente utilizate pentru a scădea colesterolul din sânge), </w:t>
      </w:r>
      <w:r w:rsidR="00A01B25">
        <w:t>Fokleros</w:t>
      </w:r>
      <w:r>
        <w:t xml:space="preserve"> poate creşte riscul de probleme musculare cauzate de statine, care în cazuri rare pot determina leziuni grave ale muşchilor (rabdomioliză) rezultând afectarea rinichilor, de aceea adresaţi-vă medicului dumneavoastră.</w:t>
      </w:r>
    </w:p>
    <w:p w:rsidR="004346CB" w:rsidRDefault="004346CB" w:rsidP="004346CB">
      <w:pPr>
        <w:spacing w:line="1" w:lineRule="exact"/>
        <w:rPr>
          <w:rFonts w:ascii="Arial" w:eastAsia="Arial" w:hAnsi="Arial" w:cs="Arial"/>
        </w:rPr>
      </w:pPr>
    </w:p>
    <w:p w:rsidR="004346CB" w:rsidRDefault="004346CB" w:rsidP="004346CB">
      <w:pPr>
        <w:widowControl/>
        <w:numPr>
          <w:ilvl w:val="0"/>
          <w:numId w:val="19"/>
        </w:numPr>
        <w:tabs>
          <w:tab w:val="left" w:pos="562"/>
        </w:tabs>
        <w:autoSpaceDE/>
        <w:autoSpaceDN/>
        <w:spacing w:line="259" w:lineRule="auto"/>
        <w:ind w:left="562" w:right="460" w:hanging="561"/>
        <w:jc w:val="both"/>
        <w:rPr>
          <w:rFonts w:ascii="Arial" w:eastAsia="Arial" w:hAnsi="Arial" w:cs="Arial"/>
        </w:rPr>
      </w:pPr>
      <w:r>
        <w:t>dacă utilizaţi lentile de contact şi/sau aţi avut în trecut probleme la nivelul ochilor cum ar fi uscăciune severă a ochilor, inflamaţia părţii anterioare a ochiului (cornee) sau ulceraţii care afectează partea anterioară a ochiului, spuneţi medicului dumneavoastră.</w:t>
      </w:r>
    </w:p>
    <w:p w:rsidR="004346CB" w:rsidRDefault="004346CB" w:rsidP="004346CB">
      <w:pPr>
        <w:spacing w:line="193" w:lineRule="exact"/>
        <w:rPr>
          <w:sz w:val="20"/>
          <w:szCs w:val="20"/>
        </w:rPr>
      </w:pPr>
    </w:p>
    <w:p w:rsidR="004346CB" w:rsidRDefault="004346CB" w:rsidP="004346CB">
      <w:pPr>
        <w:ind w:left="2"/>
        <w:rPr>
          <w:sz w:val="20"/>
          <w:szCs w:val="20"/>
        </w:rPr>
      </w:pPr>
      <w:r>
        <w:t>Vedeţi, de asemenea, mai jos ,,</w:t>
      </w:r>
      <w:r w:rsidR="00A01B25">
        <w:t>Fokleros</w:t>
      </w:r>
      <w:r>
        <w:t xml:space="preserve"> împreună cu alte medicamente”.</w:t>
      </w:r>
    </w:p>
    <w:p w:rsidR="004346CB" w:rsidRDefault="004346CB" w:rsidP="004346CB">
      <w:pPr>
        <w:spacing w:line="251" w:lineRule="exact"/>
        <w:rPr>
          <w:sz w:val="20"/>
          <w:szCs w:val="20"/>
        </w:rPr>
      </w:pPr>
    </w:p>
    <w:p w:rsidR="004346CB" w:rsidRDefault="000F136A" w:rsidP="004346CB">
      <w:pPr>
        <w:ind w:left="2"/>
        <w:rPr>
          <w:sz w:val="20"/>
          <w:szCs w:val="20"/>
        </w:rPr>
      </w:pPr>
      <w:r>
        <w:t>Discuta</w:t>
      </w:r>
      <w:r w:rsidR="004346CB">
        <w:t xml:space="preserve">ţi </w:t>
      </w:r>
      <w:r>
        <w:t xml:space="preserve">cu </w:t>
      </w:r>
      <w:r w:rsidR="004346CB">
        <w:t>medicul dumneavoastră:</w:t>
      </w:r>
    </w:p>
    <w:p w:rsidR="004346CB" w:rsidRDefault="004346CB" w:rsidP="004346CB">
      <w:pPr>
        <w:spacing w:line="19" w:lineRule="exact"/>
        <w:rPr>
          <w:sz w:val="20"/>
          <w:szCs w:val="20"/>
        </w:rPr>
      </w:pPr>
    </w:p>
    <w:p w:rsidR="004346CB" w:rsidRDefault="004346CB" w:rsidP="004346CB">
      <w:pPr>
        <w:widowControl/>
        <w:numPr>
          <w:ilvl w:val="0"/>
          <w:numId w:val="20"/>
        </w:numPr>
        <w:tabs>
          <w:tab w:val="left" w:pos="562"/>
        </w:tabs>
        <w:autoSpaceDE/>
        <w:autoSpaceDN/>
        <w:spacing w:line="251" w:lineRule="auto"/>
        <w:ind w:left="562" w:right="160" w:hanging="562"/>
        <w:rPr>
          <w:rFonts w:ascii="Arial" w:eastAsia="Arial" w:hAnsi="Arial" w:cs="Arial"/>
          <w:sz w:val="21"/>
          <w:szCs w:val="21"/>
        </w:rPr>
      </w:pPr>
      <w:r>
        <w:rPr>
          <w:sz w:val="21"/>
          <w:szCs w:val="21"/>
        </w:rPr>
        <w:t xml:space="preserve">dacă prezentaţi </w:t>
      </w:r>
      <w:r w:rsidRPr="000F136A">
        <w:rPr>
          <w:sz w:val="21"/>
          <w:szCs w:val="21"/>
        </w:rPr>
        <w:t>brusc</w:t>
      </w:r>
      <w:r>
        <w:rPr>
          <w:sz w:val="21"/>
          <w:szCs w:val="21"/>
        </w:rPr>
        <w:t xml:space="preserve"> dificultăţi în respiraţie asociate cu tuse sau febră, se poate ca medicul dumneavoastră să fie nevoit să vă trateze cu alte medicamente şi să vă întrerupă tratamentul cu</w:t>
      </w:r>
    </w:p>
    <w:p w:rsidR="004346CB" w:rsidRDefault="00A01B25" w:rsidP="004346CB">
      <w:pPr>
        <w:ind w:left="562"/>
        <w:rPr>
          <w:rFonts w:ascii="Arial" w:eastAsia="Arial" w:hAnsi="Arial" w:cs="Arial"/>
          <w:sz w:val="21"/>
          <w:szCs w:val="21"/>
        </w:rPr>
      </w:pPr>
      <w:r>
        <w:t>Fokleros</w:t>
      </w:r>
      <w:r w:rsidR="004346CB">
        <w:t>;</w:t>
      </w:r>
    </w:p>
    <w:p w:rsidR="004346CB" w:rsidRDefault="004346CB" w:rsidP="004346CB">
      <w:pPr>
        <w:spacing w:line="15" w:lineRule="exact"/>
        <w:rPr>
          <w:rFonts w:ascii="Arial" w:eastAsia="Arial" w:hAnsi="Arial" w:cs="Arial"/>
          <w:sz w:val="21"/>
          <w:szCs w:val="21"/>
        </w:rPr>
      </w:pPr>
    </w:p>
    <w:p w:rsidR="004346CB" w:rsidRDefault="004346CB" w:rsidP="004346CB">
      <w:pPr>
        <w:widowControl/>
        <w:numPr>
          <w:ilvl w:val="0"/>
          <w:numId w:val="20"/>
        </w:numPr>
        <w:tabs>
          <w:tab w:val="left" w:pos="562"/>
        </w:tabs>
        <w:autoSpaceDE/>
        <w:autoSpaceDN/>
        <w:spacing w:line="247" w:lineRule="auto"/>
        <w:ind w:left="562" w:right="160" w:hanging="562"/>
        <w:rPr>
          <w:rFonts w:ascii="Arial" w:eastAsia="Arial" w:hAnsi="Arial" w:cs="Arial"/>
        </w:rPr>
      </w:pPr>
      <w:r>
        <w:t>dacă aveţi diaree, deoarece medicul dumneavoastră poate fi nevoit să vă trateze cu antidiareice (de exemplu loperamidă);</w:t>
      </w:r>
    </w:p>
    <w:p w:rsidR="004346CB" w:rsidRDefault="004346CB" w:rsidP="004346CB">
      <w:pPr>
        <w:spacing w:line="1" w:lineRule="exact"/>
        <w:rPr>
          <w:rFonts w:ascii="Arial" w:eastAsia="Arial" w:hAnsi="Arial" w:cs="Arial"/>
        </w:rPr>
      </w:pPr>
    </w:p>
    <w:p w:rsidR="004346CB" w:rsidRDefault="004346CB" w:rsidP="004346CB">
      <w:pPr>
        <w:widowControl/>
        <w:numPr>
          <w:ilvl w:val="0"/>
          <w:numId w:val="20"/>
        </w:numPr>
        <w:tabs>
          <w:tab w:val="left" w:pos="562"/>
        </w:tabs>
        <w:autoSpaceDE/>
        <w:autoSpaceDN/>
        <w:spacing w:line="244" w:lineRule="auto"/>
        <w:ind w:left="562" w:right="720" w:hanging="562"/>
        <w:jc w:val="both"/>
        <w:rPr>
          <w:rFonts w:ascii="Arial" w:eastAsia="Arial" w:hAnsi="Arial" w:cs="Arial"/>
        </w:rPr>
      </w:pPr>
      <w:r>
        <w:t xml:space="preserve">imediat, dacă aveţi diaree severă sau persistentă, greaţă, pierderea poftei de mâncare sau vărsături deoarece medicul dumneavoastră poate fi nevoit să vă întrerupă tratamentul cu </w:t>
      </w:r>
      <w:r w:rsidR="00A01B25">
        <w:t>Fokleros</w:t>
      </w:r>
      <w:r>
        <w:t xml:space="preserve"> </w:t>
      </w:r>
      <w:r>
        <w:rPr>
          <w:u w:val="single"/>
        </w:rPr>
        <w:t>şi să vă trateze în spital;</w:t>
      </w:r>
    </w:p>
    <w:p w:rsidR="004346CB" w:rsidRDefault="004346CB" w:rsidP="004346CB">
      <w:pPr>
        <w:spacing w:line="2" w:lineRule="exact"/>
        <w:rPr>
          <w:rFonts w:ascii="Arial" w:eastAsia="Arial" w:hAnsi="Arial" w:cs="Arial"/>
        </w:rPr>
      </w:pPr>
    </w:p>
    <w:p w:rsidR="004346CB" w:rsidRDefault="004346CB" w:rsidP="004346CB">
      <w:pPr>
        <w:widowControl/>
        <w:numPr>
          <w:ilvl w:val="0"/>
          <w:numId w:val="20"/>
        </w:numPr>
        <w:tabs>
          <w:tab w:val="left" w:pos="562"/>
        </w:tabs>
        <w:autoSpaceDE/>
        <w:autoSpaceDN/>
        <w:spacing w:line="247" w:lineRule="auto"/>
        <w:ind w:left="562" w:right="40" w:hanging="562"/>
        <w:rPr>
          <w:rFonts w:ascii="Arial" w:eastAsia="Arial" w:hAnsi="Arial" w:cs="Arial"/>
        </w:rPr>
      </w:pPr>
      <w:r>
        <w:t>dacă aveţi dureri abdominale accentuate, dacă observaţi descuamarea sau băşicarea severă a pielii. Este posibil ca medicul dumneavoastră să vă întrerupă temporar sau definitiv tratamentul.</w:t>
      </w:r>
    </w:p>
    <w:p w:rsidR="004346CB" w:rsidRDefault="004346CB" w:rsidP="004346CB">
      <w:pPr>
        <w:spacing w:line="1" w:lineRule="exact"/>
        <w:rPr>
          <w:rFonts w:ascii="Arial" w:eastAsia="Arial" w:hAnsi="Arial" w:cs="Arial"/>
        </w:rPr>
      </w:pPr>
    </w:p>
    <w:p w:rsidR="004346CB" w:rsidRDefault="004346CB" w:rsidP="004346CB">
      <w:pPr>
        <w:widowControl/>
        <w:numPr>
          <w:ilvl w:val="0"/>
          <w:numId w:val="20"/>
        </w:numPr>
        <w:tabs>
          <w:tab w:val="left" w:pos="562"/>
        </w:tabs>
        <w:autoSpaceDE/>
        <w:autoSpaceDN/>
        <w:spacing w:line="243" w:lineRule="auto"/>
        <w:ind w:left="562" w:hanging="561"/>
        <w:rPr>
          <w:rFonts w:ascii="Arial" w:eastAsia="Arial" w:hAnsi="Arial" w:cs="Arial"/>
        </w:rPr>
      </w:pPr>
      <w:r>
        <w:t>dacă apare roşeaţă sau se agravează roşeaţa şi durerea la nivelul ochilor, creşterea lacrimaţiei, vedere înceţoşată şi/sau sensibilitate la lumină, vă rugăm să spuneţi medicului dumneavoastră sau asistentei medicale deoarece s-ar putea să aveţi nevoie de tratament medical de urgenţă (vezi ,,Reacţii adverse posibile” de mai jos).</w:t>
      </w:r>
    </w:p>
    <w:p w:rsidR="004346CB" w:rsidRDefault="004346CB" w:rsidP="004346CB">
      <w:pPr>
        <w:spacing w:line="1" w:lineRule="exact"/>
        <w:rPr>
          <w:rFonts w:ascii="Arial" w:eastAsia="Arial" w:hAnsi="Arial" w:cs="Arial"/>
        </w:rPr>
      </w:pPr>
    </w:p>
    <w:p w:rsidR="004346CB" w:rsidRDefault="004346CB" w:rsidP="004346CB">
      <w:pPr>
        <w:widowControl/>
        <w:numPr>
          <w:ilvl w:val="0"/>
          <w:numId w:val="20"/>
        </w:numPr>
        <w:tabs>
          <w:tab w:val="left" w:pos="562"/>
        </w:tabs>
        <w:autoSpaceDE/>
        <w:autoSpaceDN/>
        <w:spacing w:line="259" w:lineRule="auto"/>
        <w:ind w:left="562" w:right="440" w:hanging="562"/>
        <w:jc w:val="both"/>
        <w:rPr>
          <w:rFonts w:ascii="Arial" w:eastAsia="Arial" w:hAnsi="Arial" w:cs="Arial"/>
        </w:rPr>
      </w:pPr>
      <w:r>
        <w:t>dacă luaţi concomitent statine şi prezentaţi dureri inexplicabile ale muşchilor, sensibilitate, slăbiciune sau crampe. Medicul dumneavoastră poate fi nevoit să vă întrerupă temporar sau definitiv tratamentul.</w:t>
      </w:r>
    </w:p>
    <w:p w:rsidR="004346CB" w:rsidRDefault="004346CB" w:rsidP="004346CB">
      <w:pPr>
        <w:spacing w:line="193" w:lineRule="exact"/>
        <w:rPr>
          <w:sz w:val="20"/>
          <w:szCs w:val="20"/>
        </w:rPr>
      </w:pPr>
    </w:p>
    <w:p w:rsidR="004346CB" w:rsidRDefault="004346CB" w:rsidP="004346CB">
      <w:pPr>
        <w:ind w:left="2"/>
        <w:rPr>
          <w:sz w:val="20"/>
          <w:szCs w:val="20"/>
        </w:rPr>
      </w:pPr>
      <w:r>
        <w:t>Vedeţi şi pct. 4 ,,Reacţii adverse posibile”.</w:t>
      </w:r>
    </w:p>
    <w:p w:rsidR="004346CB" w:rsidRDefault="004346CB" w:rsidP="004346CB">
      <w:pPr>
        <w:spacing w:line="252" w:lineRule="exact"/>
        <w:rPr>
          <w:sz w:val="20"/>
          <w:szCs w:val="20"/>
        </w:rPr>
      </w:pPr>
    </w:p>
    <w:p w:rsidR="004346CB" w:rsidRDefault="004346CB" w:rsidP="004346CB">
      <w:pPr>
        <w:ind w:left="2"/>
        <w:rPr>
          <w:sz w:val="20"/>
          <w:szCs w:val="20"/>
        </w:rPr>
      </w:pPr>
      <w:r>
        <w:rPr>
          <w:u w:val="single"/>
        </w:rPr>
        <w:t>Afecţiuni ale ficatului sau rinichilor</w:t>
      </w:r>
    </w:p>
    <w:p w:rsidR="004346CB" w:rsidRDefault="004346CB" w:rsidP="004346CB">
      <w:pPr>
        <w:spacing w:line="1" w:lineRule="exact"/>
        <w:rPr>
          <w:sz w:val="20"/>
          <w:szCs w:val="20"/>
        </w:rPr>
      </w:pPr>
    </w:p>
    <w:p w:rsidR="004346CB" w:rsidRDefault="004346CB" w:rsidP="004346CB">
      <w:pPr>
        <w:spacing w:line="260" w:lineRule="auto"/>
        <w:ind w:left="2" w:right="280"/>
        <w:rPr>
          <w:sz w:val="20"/>
          <w:szCs w:val="20"/>
        </w:rPr>
      </w:pPr>
      <w:r>
        <w:t xml:space="preserve">Nu se cunoaşte dacă </w:t>
      </w:r>
      <w:r w:rsidR="00A01B25">
        <w:t>Fokleros</w:t>
      </w:r>
      <w:r>
        <w:t xml:space="preserve"> are un efect diferit dacă ficatul sau rinichii nu vă funcţionează normal. Nu se recomandă tratamentul cu acest medicament dacă aveţi o boală hepatică severă sau o boală renală severă.</w:t>
      </w:r>
    </w:p>
    <w:p w:rsidR="004346CB" w:rsidRDefault="004346CB" w:rsidP="004346CB">
      <w:pPr>
        <w:spacing w:line="188" w:lineRule="exact"/>
        <w:rPr>
          <w:sz w:val="20"/>
          <w:szCs w:val="20"/>
        </w:rPr>
      </w:pPr>
    </w:p>
    <w:p w:rsidR="004346CB" w:rsidRDefault="004346CB" w:rsidP="004346CB">
      <w:pPr>
        <w:ind w:left="2"/>
        <w:rPr>
          <w:sz w:val="20"/>
          <w:szCs w:val="20"/>
        </w:rPr>
      </w:pPr>
      <w:r>
        <w:rPr>
          <w:u w:val="single"/>
        </w:rPr>
        <w:t>Tulburarea glucurono-conjugării precum sindromul Gilbert</w:t>
      </w:r>
    </w:p>
    <w:p w:rsidR="004346CB" w:rsidRDefault="004346CB" w:rsidP="004346CB">
      <w:pPr>
        <w:spacing w:line="1" w:lineRule="exact"/>
        <w:rPr>
          <w:sz w:val="20"/>
          <w:szCs w:val="20"/>
        </w:rPr>
      </w:pPr>
    </w:p>
    <w:p w:rsidR="004346CB" w:rsidRDefault="004346CB" w:rsidP="004346CB">
      <w:pPr>
        <w:spacing w:line="279" w:lineRule="auto"/>
        <w:ind w:left="2" w:right="600"/>
        <w:rPr>
          <w:sz w:val="20"/>
          <w:szCs w:val="20"/>
        </w:rPr>
      </w:pPr>
      <w:r>
        <w:t>Medicul dumneavoastră trebuie să vă trateze cu precauţie dacă aveţi o tulburare a glucuronidării precum sindromul Gilbert.</w:t>
      </w:r>
    </w:p>
    <w:p w:rsidR="004346CB" w:rsidRDefault="004346CB" w:rsidP="004346CB">
      <w:pPr>
        <w:spacing w:line="169" w:lineRule="exact"/>
        <w:rPr>
          <w:sz w:val="20"/>
          <w:szCs w:val="20"/>
        </w:rPr>
      </w:pPr>
    </w:p>
    <w:p w:rsidR="004346CB" w:rsidRDefault="004346CB" w:rsidP="004346CB">
      <w:pPr>
        <w:ind w:left="2"/>
        <w:rPr>
          <w:sz w:val="20"/>
          <w:szCs w:val="20"/>
        </w:rPr>
      </w:pPr>
      <w:r>
        <w:rPr>
          <w:u w:val="single"/>
        </w:rPr>
        <w:t>Fumatul</w:t>
      </w:r>
    </w:p>
    <w:p w:rsidR="004346CB" w:rsidRDefault="004346CB" w:rsidP="004346CB">
      <w:pPr>
        <w:spacing w:line="281" w:lineRule="auto"/>
        <w:ind w:left="2" w:right="140"/>
        <w:rPr>
          <w:sz w:val="20"/>
          <w:szCs w:val="20"/>
        </w:rPr>
      </w:pPr>
      <w:r>
        <w:t xml:space="preserve">Sunteţi sfătuit să renunţaţi la fumat dacă sunteţi tratat cu </w:t>
      </w:r>
      <w:r w:rsidR="00A01B25">
        <w:t>Fokleros</w:t>
      </w:r>
      <w:r>
        <w:t>, deoarece fumatul poate să vă scadă cantitatea de medicament din sânge.</w:t>
      </w:r>
    </w:p>
    <w:p w:rsidR="00C72EAF" w:rsidRDefault="00C72EAF" w:rsidP="004346CB">
      <w:pPr>
        <w:ind w:left="2"/>
        <w:rPr>
          <w:b/>
        </w:rPr>
      </w:pPr>
      <w:bookmarkStart w:id="1" w:name="page41"/>
      <w:bookmarkEnd w:id="1"/>
    </w:p>
    <w:p w:rsidR="004346CB" w:rsidRPr="00EE1619" w:rsidRDefault="004346CB" w:rsidP="004346CB">
      <w:pPr>
        <w:ind w:left="2"/>
        <w:rPr>
          <w:b/>
          <w:sz w:val="20"/>
          <w:szCs w:val="20"/>
        </w:rPr>
      </w:pPr>
      <w:r w:rsidRPr="00EE1619">
        <w:rPr>
          <w:b/>
        </w:rPr>
        <w:t>Copii şi adolescenţi</w:t>
      </w:r>
    </w:p>
    <w:p w:rsidR="004346CB" w:rsidRDefault="00A01B25" w:rsidP="004346CB">
      <w:pPr>
        <w:spacing w:line="281" w:lineRule="auto"/>
        <w:ind w:left="2" w:right="580"/>
        <w:rPr>
          <w:sz w:val="20"/>
          <w:szCs w:val="20"/>
        </w:rPr>
      </w:pPr>
      <w:r>
        <w:t>Fokleros</w:t>
      </w:r>
      <w:r w:rsidR="004346CB">
        <w:t xml:space="preserve"> nu a fost studiat la pacienţi cu vârsta sub 18 ani. Nu se recomandă administrarea acestui medicament la copii şi adolescenţi.</w:t>
      </w:r>
    </w:p>
    <w:p w:rsidR="004346CB" w:rsidRDefault="004346CB" w:rsidP="004346CB">
      <w:pPr>
        <w:spacing w:line="167" w:lineRule="exact"/>
        <w:rPr>
          <w:sz w:val="20"/>
          <w:szCs w:val="20"/>
        </w:rPr>
      </w:pPr>
    </w:p>
    <w:p w:rsidR="004346CB" w:rsidRDefault="00A01B25" w:rsidP="004346CB">
      <w:pPr>
        <w:ind w:left="2"/>
        <w:rPr>
          <w:sz w:val="20"/>
          <w:szCs w:val="20"/>
        </w:rPr>
      </w:pPr>
      <w:r>
        <w:rPr>
          <w:b/>
          <w:bCs/>
        </w:rPr>
        <w:t>Fokleros</w:t>
      </w:r>
      <w:r w:rsidR="004346CB">
        <w:rPr>
          <w:b/>
          <w:bCs/>
        </w:rPr>
        <w:t xml:space="preserve"> împreună cu alte medicamente</w:t>
      </w:r>
    </w:p>
    <w:p w:rsidR="004346CB" w:rsidRDefault="004346CB" w:rsidP="004346CB">
      <w:pPr>
        <w:spacing w:line="279" w:lineRule="auto"/>
        <w:ind w:left="2" w:right="340"/>
        <w:rPr>
          <w:sz w:val="20"/>
          <w:szCs w:val="20"/>
        </w:rPr>
      </w:pPr>
      <w:r>
        <w:t>Spuneţi medicului dumneavoastră sau farmacistului dacă aţi luat recent sau s-ar putea să luaţi orice alte medicamente.</w:t>
      </w:r>
    </w:p>
    <w:p w:rsidR="004346CB" w:rsidRDefault="004346CB" w:rsidP="004346CB">
      <w:pPr>
        <w:spacing w:line="171" w:lineRule="exact"/>
        <w:rPr>
          <w:sz w:val="20"/>
          <w:szCs w:val="20"/>
        </w:rPr>
      </w:pPr>
    </w:p>
    <w:p w:rsidR="004346CB" w:rsidRDefault="00A01B25" w:rsidP="004346CB">
      <w:pPr>
        <w:ind w:left="2"/>
        <w:rPr>
          <w:sz w:val="20"/>
          <w:szCs w:val="20"/>
        </w:rPr>
      </w:pPr>
      <w:r>
        <w:rPr>
          <w:b/>
          <w:bCs/>
        </w:rPr>
        <w:t>Fokleros</w:t>
      </w:r>
      <w:r w:rsidR="004346CB">
        <w:rPr>
          <w:b/>
          <w:bCs/>
        </w:rPr>
        <w:t xml:space="preserve"> împreună cu alimente şi băuturi</w:t>
      </w:r>
    </w:p>
    <w:p w:rsidR="004346CB" w:rsidRDefault="004346CB" w:rsidP="004346CB">
      <w:pPr>
        <w:ind w:left="2"/>
        <w:rPr>
          <w:sz w:val="20"/>
          <w:szCs w:val="20"/>
        </w:rPr>
      </w:pPr>
      <w:r>
        <w:t xml:space="preserve">Nu luaţi </w:t>
      </w:r>
      <w:r w:rsidR="00A01B25">
        <w:t>Fokleros</w:t>
      </w:r>
      <w:r>
        <w:t xml:space="preserve"> cu alimente. Vedeţi şi pct. 3 ,,Cum să luaţi </w:t>
      </w:r>
      <w:r w:rsidR="00A01B25">
        <w:t>Fokleros</w:t>
      </w:r>
      <w:r>
        <w:t>”.</w:t>
      </w:r>
    </w:p>
    <w:p w:rsidR="004346CB" w:rsidRDefault="004346CB" w:rsidP="004346CB">
      <w:pPr>
        <w:spacing w:line="252" w:lineRule="exact"/>
        <w:rPr>
          <w:sz w:val="20"/>
          <w:szCs w:val="20"/>
        </w:rPr>
      </w:pPr>
    </w:p>
    <w:p w:rsidR="004346CB" w:rsidRDefault="004346CB" w:rsidP="004346CB">
      <w:pPr>
        <w:ind w:left="2"/>
        <w:rPr>
          <w:sz w:val="20"/>
          <w:szCs w:val="20"/>
        </w:rPr>
      </w:pPr>
      <w:r>
        <w:rPr>
          <w:b/>
          <w:bCs/>
        </w:rPr>
        <w:t>Sarcina şi alăptarea</w:t>
      </w:r>
    </w:p>
    <w:p w:rsidR="004346CB" w:rsidRDefault="004346CB" w:rsidP="004346CB">
      <w:pPr>
        <w:spacing w:line="239" w:lineRule="auto"/>
        <w:ind w:left="2" w:right="40"/>
        <w:rPr>
          <w:sz w:val="20"/>
          <w:szCs w:val="20"/>
        </w:rPr>
      </w:pPr>
      <w:r>
        <w:t xml:space="preserve">Evitaţi sarcina în timp ce urmaţi tratamentul cu </w:t>
      </w:r>
      <w:r w:rsidR="00A01B25">
        <w:t>Fokleros</w:t>
      </w:r>
      <w:r>
        <w:t>. Dacă puteţi rămâne gravidă, utilizaţi măsuri contraceptive adecvate în timpul tratamentului şi timp de cel puţin 2 săptămâni după ce aţi luat ultimul comprimat filmat.</w:t>
      </w:r>
    </w:p>
    <w:p w:rsidR="004346CB" w:rsidRDefault="004346CB" w:rsidP="004346CB">
      <w:pPr>
        <w:spacing w:line="2" w:lineRule="exact"/>
        <w:rPr>
          <w:sz w:val="20"/>
          <w:szCs w:val="20"/>
        </w:rPr>
      </w:pPr>
    </w:p>
    <w:p w:rsidR="004346CB" w:rsidRDefault="004346CB" w:rsidP="004346CB">
      <w:pPr>
        <w:ind w:left="2" w:right="780"/>
        <w:rPr>
          <w:sz w:val="20"/>
          <w:szCs w:val="20"/>
        </w:rPr>
      </w:pPr>
      <w:r>
        <w:t xml:space="preserve">Dacă rămâneţi gravidă în timp ce sunteţi tratată cu </w:t>
      </w:r>
      <w:r w:rsidR="00A01B25">
        <w:t>Fokleros</w:t>
      </w:r>
      <w:r>
        <w:t>, spuneţi aceasta imediat medicului dumneavoastră care va decide dacă tratamentul trebuie continuat.</w:t>
      </w:r>
    </w:p>
    <w:p w:rsidR="004346CB" w:rsidRDefault="004346CB" w:rsidP="004346CB">
      <w:pPr>
        <w:ind w:left="2" w:right="340"/>
        <w:rPr>
          <w:sz w:val="20"/>
          <w:szCs w:val="20"/>
        </w:rPr>
      </w:pPr>
      <w:r>
        <w:t xml:space="preserve">Nu alăptaţi dacă sunteţi tratată cu </w:t>
      </w:r>
      <w:r w:rsidR="00A01B25">
        <w:t>Fokleros</w:t>
      </w:r>
      <w:r>
        <w:t xml:space="preserve"> şi timp de încă cel puţin 2 săptămâni după administrarea ultimului comprimat.</w:t>
      </w:r>
    </w:p>
    <w:p w:rsidR="004346CB" w:rsidRDefault="004346CB" w:rsidP="004346CB">
      <w:pPr>
        <w:spacing w:line="259" w:lineRule="auto"/>
        <w:ind w:left="2" w:right="280"/>
        <w:rPr>
          <w:sz w:val="20"/>
          <w:szCs w:val="20"/>
        </w:rPr>
      </w:pPr>
      <w:r>
        <w:t>Dacă sunteţi gravidă sau alăptaţi, credeţi că aţi putea fi gravidă sau intenţionaţi să rămâneţi gravidă, adresaţi-vă medicului dumneavoastră sau farmacistului pentru recomandări înainte de a lua acest medicament.</w:t>
      </w:r>
    </w:p>
    <w:p w:rsidR="004346CB" w:rsidRDefault="004346CB" w:rsidP="004346CB">
      <w:pPr>
        <w:spacing w:line="192" w:lineRule="exact"/>
        <w:rPr>
          <w:sz w:val="20"/>
          <w:szCs w:val="20"/>
        </w:rPr>
      </w:pPr>
    </w:p>
    <w:p w:rsidR="004346CB" w:rsidRDefault="004346CB" w:rsidP="004346CB">
      <w:pPr>
        <w:ind w:left="2"/>
        <w:rPr>
          <w:sz w:val="20"/>
          <w:szCs w:val="20"/>
        </w:rPr>
      </w:pPr>
      <w:r>
        <w:rPr>
          <w:b/>
          <w:bCs/>
        </w:rPr>
        <w:t>Conducerea vehiculelor şi folosirea utilajelor</w:t>
      </w:r>
    </w:p>
    <w:p w:rsidR="004346CB" w:rsidRDefault="00A01B25" w:rsidP="004346CB">
      <w:pPr>
        <w:spacing w:line="279" w:lineRule="auto"/>
        <w:ind w:left="2" w:right="40"/>
        <w:rPr>
          <w:sz w:val="20"/>
          <w:szCs w:val="20"/>
        </w:rPr>
      </w:pPr>
      <w:r>
        <w:t>Fokleros</w:t>
      </w:r>
      <w:r w:rsidR="004346CB">
        <w:t xml:space="preserve"> nu a fost studiat pentru observarea posibilelor sale efecte asupra capacităţii de a conduce vehicule sau de a folosi utilaje, dar este puţin probabil ca tratamentul să vă afecteze această capacitate.</w:t>
      </w:r>
    </w:p>
    <w:p w:rsidR="004346CB" w:rsidRDefault="004346CB" w:rsidP="004346CB">
      <w:pPr>
        <w:spacing w:line="163" w:lineRule="exact"/>
        <w:rPr>
          <w:sz w:val="20"/>
          <w:szCs w:val="20"/>
        </w:rPr>
      </w:pPr>
    </w:p>
    <w:p w:rsidR="004346CB" w:rsidRDefault="004346CB" w:rsidP="004346CB">
      <w:pPr>
        <w:spacing w:line="176" w:lineRule="exact"/>
        <w:rPr>
          <w:sz w:val="20"/>
          <w:szCs w:val="20"/>
        </w:rPr>
      </w:pPr>
    </w:p>
    <w:p w:rsidR="004346CB" w:rsidRPr="00397729" w:rsidRDefault="00A01B25" w:rsidP="004346CB">
      <w:pPr>
        <w:ind w:left="2"/>
        <w:rPr>
          <w:sz w:val="20"/>
          <w:szCs w:val="20"/>
        </w:rPr>
      </w:pPr>
      <w:r>
        <w:rPr>
          <w:b/>
          <w:bCs/>
        </w:rPr>
        <w:t>Fokleros</w:t>
      </w:r>
      <w:r w:rsidR="004346CB" w:rsidRPr="00EE1619">
        <w:rPr>
          <w:b/>
          <w:bCs/>
        </w:rPr>
        <w:t xml:space="preserve"> conţine un tip de zahăr numit lactoză monohidrat</w:t>
      </w:r>
    </w:p>
    <w:p w:rsidR="004346CB" w:rsidRDefault="004346CB" w:rsidP="004346CB">
      <w:pPr>
        <w:spacing w:line="281" w:lineRule="auto"/>
        <w:ind w:left="2"/>
      </w:pPr>
      <w:r>
        <w:t xml:space="preserve">Dacă medicul dumneavoastră v-a atenţionat că aveţi intoleranţă la unele categorii de glucide, vă rugăm să-l întrebaţi înainte de a lua </w:t>
      </w:r>
      <w:r w:rsidR="00A01B25">
        <w:t>Fokleros</w:t>
      </w:r>
      <w:r>
        <w:t>.</w:t>
      </w:r>
    </w:p>
    <w:p w:rsidR="005E15A4" w:rsidRDefault="005E15A4" w:rsidP="004346CB">
      <w:pPr>
        <w:spacing w:line="281" w:lineRule="auto"/>
        <w:ind w:left="2"/>
      </w:pPr>
    </w:p>
    <w:p w:rsidR="005E15A4" w:rsidRPr="00397729" w:rsidRDefault="00A01B25" w:rsidP="005E15A4">
      <w:pPr>
        <w:ind w:left="2"/>
        <w:rPr>
          <w:sz w:val="20"/>
          <w:szCs w:val="20"/>
        </w:rPr>
      </w:pPr>
      <w:r>
        <w:rPr>
          <w:b/>
          <w:bCs/>
        </w:rPr>
        <w:t>Fokleros</w:t>
      </w:r>
      <w:r w:rsidR="005E15A4" w:rsidRPr="00EE1619">
        <w:rPr>
          <w:b/>
          <w:bCs/>
        </w:rPr>
        <w:t xml:space="preserve"> conține sodiu</w:t>
      </w:r>
    </w:p>
    <w:p w:rsidR="005E15A4" w:rsidRDefault="005E15A4" w:rsidP="005E15A4">
      <w:pPr>
        <w:spacing w:line="268" w:lineRule="auto"/>
        <w:ind w:left="2" w:right="220"/>
        <w:rPr>
          <w:sz w:val="20"/>
          <w:szCs w:val="20"/>
        </w:rPr>
      </w:pPr>
      <w:r>
        <w:t>Acest medicament conține sodiu mai puțin de 1 mmol (23 mg) per comprimat, adică practic “nu conține sodiu”.</w:t>
      </w:r>
    </w:p>
    <w:p w:rsidR="004346CB" w:rsidRDefault="004346CB" w:rsidP="004346CB">
      <w:pPr>
        <w:spacing w:line="200" w:lineRule="exact"/>
        <w:rPr>
          <w:sz w:val="20"/>
          <w:szCs w:val="20"/>
        </w:rPr>
      </w:pPr>
    </w:p>
    <w:p w:rsidR="004346CB" w:rsidRDefault="004346CB" w:rsidP="004346CB">
      <w:pPr>
        <w:spacing w:line="222" w:lineRule="exact"/>
        <w:rPr>
          <w:sz w:val="20"/>
          <w:szCs w:val="20"/>
        </w:rPr>
      </w:pPr>
    </w:p>
    <w:p w:rsidR="004346CB" w:rsidRDefault="004346CB" w:rsidP="004346CB">
      <w:pPr>
        <w:widowControl/>
        <w:numPr>
          <w:ilvl w:val="0"/>
          <w:numId w:val="21"/>
        </w:numPr>
        <w:tabs>
          <w:tab w:val="left" w:pos="562"/>
        </w:tabs>
        <w:autoSpaceDE/>
        <w:autoSpaceDN/>
        <w:ind w:left="562" w:hanging="562"/>
        <w:rPr>
          <w:b/>
          <w:bCs/>
        </w:rPr>
      </w:pPr>
      <w:r>
        <w:rPr>
          <w:b/>
          <w:bCs/>
        </w:rPr>
        <w:t xml:space="preserve">Cum să luaţi </w:t>
      </w:r>
      <w:r w:rsidR="00A01B25">
        <w:rPr>
          <w:b/>
          <w:bCs/>
        </w:rPr>
        <w:t>Fokleros</w:t>
      </w:r>
    </w:p>
    <w:p w:rsidR="004346CB" w:rsidRDefault="004346CB" w:rsidP="004346CB">
      <w:pPr>
        <w:spacing w:line="252" w:lineRule="exact"/>
        <w:rPr>
          <w:sz w:val="20"/>
          <w:szCs w:val="20"/>
        </w:rPr>
      </w:pPr>
    </w:p>
    <w:p w:rsidR="004346CB" w:rsidRDefault="004346CB" w:rsidP="004346CB">
      <w:pPr>
        <w:spacing w:line="279" w:lineRule="auto"/>
        <w:ind w:left="2" w:right="500"/>
        <w:rPr>
          <w:sz w:val="20"/>
          <w:szCs w:val="20"/>
        </w:rPr>
      </w:pPr>
      <w:r>
        <w:t>Luaţi întotdeauna acest medicament exact aşa cum v-a spus medicul dumneavoastră. Discutaţi cu medicul dumneavoastră sau cu farmacistul dacă nu sunteţi sigur.</w:t>
      </w:r>
    </w:p>
    <w:p w:rsidR="004346CB" w:rsidRDefault="004346CB" w:rsidP="004346CB">
      <w:pPr>
        <w:spacing w:line="170" w:lineRule="exact"/>
        <w:rPr>
          <w:sz w:val="20"/>
          <w:szCs w:val="20"/>
        </w:rPr>
      </w:pPr>
    </w:p>
    <w:p w:rsidR="004346CB" w:rsidRDefault="004346CB" w:rsidP="004346CB">
      <w:pPr>
        <w:spacing w:line="279" w:lineRule="auto"/>
        <w:ind w:left="2" w:right="680"/>
        <w:rPr>
          <w:sz w:val="20"/>
          <w:szCs w:val="20"/>
        </w:rPr>
      </w:pPr>
      <w:r>
        <w:t>Comprimatul filmat trebuie luat cu cel puţin o oră înainte sau cu două ore după ce aţi consumat alimente.</w:t>
      </w:r>
    </w:p>
    <w:p w:rsidR="004346CB" w:rsidRDefault="004346CB" w:rsidP="004346CB">
      <w:pPr>
        <w:spacing w:line="170" w:lineRule="exact"/>
        <w:rPr>
          <w:sz w:val="20"/>
          <w:szCs w:val="20"/>
        </w:rPr>
      </w:pPr>
    </w:p>
    <w:p w:rsidR="004346CB" w:rsidRDefault="004346CB" w:rsidP="004346CB">
      <w:pPr>
        <w:spacing w:line="279" w:lineRule="auto"/>
        <w:ind w:left="2" w:right="400"/>
        <w:rPr>
          <w:sz w:val="20"/>
          <w:szCs w:val="20"/>
        </w:rPr>
      </w:pPr>
      <w:r>
        <w:t xml:space="preserve">Doza recomandată este de un comprimat </w:t>
      </w:r>
      <w:r w:rsidR="00A01B25">
        <w:t>Fokleros</w:t>
      </w:r>
      <w:r>
        <w:t xml:space="preserve"> 150 mg pe zi dacă aveţi cancer pulmonar cu alte tipuri de celule decât cele mici.</w:t>
      </w:r>
    </w:p>
    <w:p w:rsidR="004346CB" w:rsidRDefault="004346CB" w:rsidP="004346CB">
      <w:pPr>
        <w:spacing w:line="170" w:lineRule="exact"/>
        <w:rPr>
          <w:sz w:val="20"/>
          <w:szCs w:val="20"/>
        </w:rPr>
      </w:pPr>
    </w:p>
    <w:p w:rsidR="004346CB" w:rsidRDefault="004346CB" w:rsidP="004346CB">
      <w:pPr>
        <w:spacing w:line="281" w:lineRule="auto"/>
        <w:ind w:left="2" w:right="120"/>
        <w:rPr>
          <w:sz w:val="20"/>
          <w:szCs w:val="20"/>
        </w:rPr>
      </w:pPr>
      <w:r>
        <w:t xml:space="preserve">Doza recomandată este de un comprimat </w:t>
      </w:r>
      <w:r w:rsidR="00A01B25">
        <w:t>Fokleros</w:t>
      </w:r>
      <w:r>
        <w:t xml:space="preserve"> 100 mg pe zi dacă aveţi cancer pancreatic în stadiul metastatic. </w:t>
      </w:r>
      <w:r w:rsidR="00A01B25">
        <w:t>Fokleros</w:t>
      </w:r>
      <w:r>
        <w:t xml:space="preserve"> se administrează în asociere cu gemcitabină.</w:t>
      </w:r>
    </w:p>
    <w:p w:rsidR="004346CB" w:rsidRDefault="004346CB" w:rsidP="004346CB">
      <w:pPr>
        <w:spacing w:line="166" w:lineRule="exact"/>
        <w:rPr>
          <w:sz w:val="20"/>
          <w:szCs w:val="20"/>
        </w:rPr>
      </w:pPr>
    </w:p>
    <w:p w:rsidR="004346CB" w:rsidRDefault="004346CB" w:rsidP="004346CB">
      <w:pPr>
        <w:spacing w:line="281" w:lineRule="auto"/>
        <w:ind w:left="2" w:right="520"/>
      </w:pPr>
      <w:r>
        <w:t xml:space="preserve">Medicul dumneavoastră vă poate ajusta doza cu câte 50 mg. Pentru diferite scheme de tratament, </w:t>
      </w:r>
      <w:r w:rsidR="00A01B25">
        <w:t>Fokleros</w:t>
      </w:r>
      <w:r>
        <w:t xml:space="preserve"> este disponibil în concentraţii de 100 mg sau 150 mg.</w:t>
      </w:r>
    </w:p>
    <w:p w:rsidR="00397729" w:rsidRDefault="00397729" w:rsidP="004346CB">
      <w:pPr>
        <w:spacing w:line="281" w:lineRule="auto"/>
        <w:ind w:left="2" w:right="520"/>
      </w:pPr>
    </w:p>
    <w:p w:rsidR="004346CB" w:rsidRDefault="00A01B25" w:rsidP="00EE1619">
      <w:pPr>
        <w:rPr>
          <w:sz w:val="20"/>
          <w:szCs w:val="20"/>
        </w:rPr>
      </w:pPr>
      <w:r>
        <w:t>Fokleros</w:t>
      </w:r>
      <w:r w:rsidR="00397729" w:rsidRPr="00EE1619">
        <w:t xml:space="preserve"> 100 mg comprimatul poate fi împărțit în doze egale.</w:t>
      </w:r>
    </w:p>
    <w:p w:rsidR="004346CB" w:rsidRDefault="004346CB" w:rsidP="004346CB">
      <w:pPr>
        <w:spacing w:line="200" w:lineRule="exact"/>
        <w:rPr>
          <w:sz w:val="20"/>
          <w:szCs w:val="20"/>
        </w:rPr>
      </w:pPr>
    </w:p>
    <w:p w:rsidR="004346CB" w:rsidRDefault="004346CB" w:rsidP="004346CB">
      <w:pPr>
        <w:ind w:left="2"/>
        <w:rPr>
          <w:sz w:val="20"/>
          <w:szCs w:val="20"/>
        </w:rPr>
      </w:pPr>
      <w:bookmarkStart w:id="2" w:name="page42"/>
      <w:bookmarkEnd w:id="2"/>
      <w:r>
        <w:rPr>
          <w:b/>
          <w:bCs/>
        </w:rPr>
        <w:t xml:space="preserve">Dacă luaţi mai mult </w:t>
      </w:r>
      <w:r w:rsidR="00A01B25">
        <w:rPr>
          <w:b/>
          <w:bCs/>
        </w:rPr>
        <w:t>Fokleros</w:t>
      </w:r>
      <w:r>
        <w:rPr>
          <w:b/>
          <w:bCs/>
        </w:rPr>
        <w:t xml:space="preserve"> decât trebuie</w:t>
      </w:r>
    </w:p>
    <w:p w:rsidR="004346CB" w:rsidRDefault="004346CB" w:rsidP="004346CB">
      <w:pPr>
        <w:ind w:left="2"/>
        <w:rPr>
          <w:sz w:val="20"/>
          <w:szCs w:val="20"/>
        </w:rPr>
      </w:pPr>
      <w:r>
        <w:t>Adresaţi-vă imediat medicului dumneavoastră sau farmacistului.</w:t>
      </w:r>
    </w:p>
    <w:p w:rsidR="004346CB" w:rsidRDefault="004346CB" w:rsidP="004346CB">
      <w:pPr>
        <w:ind w:left="2"/>
        <w:rPr>
          <w:sz w:val="20"/>
          <w:szCs w:val="20"/>
        </w:rPr>
      </w:pPr>
      <w:r>
        <w:t>Puteţi prezenta reacţii adverse intensificate, iar medicul dumneavoastră vă poate întrerupe tratamentul.</w:t>
      </w:r>
    </w:p>
    <w:p w:rsidR="004346CB" w:rsidRDefault="004346CB" w:rsidP="004346CB">
      <w:pPr>
        <w:spacing w:line="255" w:lineRule="exact"/>
        <w:rPr>
          <w:sz w:val="20"/>
          <w:szCs w:val="20"/>
        </w:rPr>
      </w:pPr>
    </w:p>
    <w:p w:rsidR="004346CB" w:rsidRDefault="004346CB" w:rsidP="004346CB">
      <w:pPr>
        <w:ind w:left="2"/>
        <w:rPr>
          <w:sz w:val="20"/>
          <w:szCs w:val="20"/>
        </w:rPr>
      </w:pPr>
      <w:r>
        <w:rPr>
          <w:b/>
          <w:bCs/>
        </w:rPr>
        <w:t xml:space="preserve">Dacă uitaţi să luaţi </w:t>
      </w:r>
      <w:r w:rsidR="00A01B25">
        <w:rPr>
          <w:b/>
          <w:bCs/>
        </w:rPr>
        <w:t>Fokleros</w:t>
      </w:r>
    </w:p>
    <w:p w:rsidR="004346CB" w:rsidRDefault="004346CB" w:rsidP="004346CB">
      <w:pPr>
        <w:spacing w:line="279" w:lineRule="auto"/>
        <w:ind w:left="2" w:right="560"/>
        <w:rPr>
          <w:sz w:val="20"/>
          <w:szCs w:val="20"/>
        </w:rPr>
      </w:pPr>
      <w:r>
        <w:t xml:space="preserve">Dacă uitaţi să luaţi una sau mai multe doze de </w:t>
      </w:r>
      <w:r w:rsidR="00A01B25">
        <w:t>Fokleros</w:t>
      </w:r>
      <w:r>
        <w:t>, adresaţi-vă medicului dumneavoastră sau farmacistului cât mai curând posibil.</w:t>
      </w:r>
    </w:p>
    <w:p w:rsidR="004346CB" w:rsidRDefault="004346CB" w:rsidP="004346CB">
      <w:pPr>
        <w:spacing w:line="170" w:lineRule="exact"/>
        <w:rPr>
          <w:sz w:val="20"/>
          <w:szCs w:val="20"/>
        </w:rPr>
      </w:pPr>
    </w:p>
    <w:p w:rsidR="004346CB" w:rsidRDefault="004346CB" w:rsidP="004346CB">
      <w:pPr>
        <w:ind w:left="2"/>
        <w:rPr>
          <w:sz w:val="20"/>
          <w:szCs w:val="20"/>
        </w:rPr>
      </w:pPr>
      <w:r>
        <w:t>Nu luaţi o doză dublă pentru a compensa doza uitată.</w:t>
      </w:r>
    </w:p>
    <w:p w:rsidR="004346CB" w:rsidRDefault="004346CB" w:rsidP="004346CB">
      <w:pPr>
        <w:spacing w:line="252" w:lineRule="exact"/>
        <w:rPr>
          <w:sz w:val="20"/>
          <w:szCs w:val="20"/>
        </w:rPr>
      </w:pPr>
    </w:p>
    <w:p w:rsidR="004346CB" w:rsidRDefault="004346CB" w:rsidP="004346CB">
      <w:pPr>
        <w:ind w:left="2"/>
        <w:rPr>
          <w:sz w:val="20"/>
          <w:szCs w:val="20"/>
        </w:rPr>
      </w:pPr>
      <w:r>
        <w:rPr>
          <w:b/>
          <w:bCs/>
        </w:rPr>
        <w:t xml:space="preserve">Dacă încetaţi să luaţi </w:t>
      </w:r>
      <w:r w:rsidR="00A01B25">
        <w:rPr>
          <w:b/>
          <w:bCs/>
        </w:rPr>
        <w:t>Fokleros</w:t>
      </w:r>
    </w:p>
    <w:p w:rsidR="004346CB" w:rsidRDefault="004346CB" w:rsidP="004346CB">
      <w:pPr>
        <w:spacing w:line="279" w:lineRule="auto"/>
        <w:ind w:left="2" w:right="720"/>
        <w:rPr>
          <w:sz w:val="20"/>
          <w:szCs w:val="20"/>
        </w:rPr>
      </w:pPr>
      <w:r>
        <w:t xml:space="preserve">Este important să continuaţi să luaţi </w:t>
      </w:r>
      <w:r w:rsidR="00A01B25">
        <w:t>Fokleros</w:t>
      </w:r>
      <w:r>
        <w:t xml:space="preserve"> în fiecare zi, atât timp cât v-a recomandat medicul dumneavoastră.</w:t>
      </w:r>
    </w:p>
    <w:p w:rsidR="004346CB" w:rsidRDefault="004346CB" w:rsidP="004346CB">
      <w:pPr>
        <w:spacing w:line="170" w:lineRule="exact"/>
        <w:rPr>
          <w:sz w:val="20"/>
          <w:szCs w:val="20"/>
        </w:rPr>
      </w:pPr>
    </w:p>
    <w:p w:rsidR="004346CB" w:rsidRDefault="004346CB" w:rsidP="004346CB">
      <w:pPr>
        <w:spacing w:line="281" w:lineRule="auto"/>
        <w:ind w:left="2" w:right="920"/>
        <w:rPr>
          <w:sz w:val="20"/>
          <w:szCs w:val="20"/>
        </w:rPr>
      </w:pPr>
      <w:r>
        <w:t>Dacă aveţi orice întrebări suplimentare cu privire la acest medicament, adresaţi-vă medicului dumneavoastră sau farmacistului.</w:t>
      </w:r>
    </w:p>
    <w:p w:rsidR="004346CB" w:rsidRDefault="004346CB" w:rsidP="004346CB">
      <w:pPr>
        <w:spacing w:line="200" w:lineRule="exact"/>
        <w:rPr>
          <w:sz w:val="20"/>
          <w:szCs w:val="20"/>
        </w:rPr>
      </w:pPr>
    </w:p>
    <w:p w:rsidR="004346CB" w:rsidRDefault="004346CB" w:rsidP="004346CB">
      <w:pPr>
        <w:spacing w:line="222" w:lineRule="exact"/>
        <w:rPr>
          <w:sz w:val="20"/>
          <w:szCs w:val="20"/>
        </w:rPr>
      </w:pPr>
    </w:p>
    <w:p w:rsidR="004346CB" w:rsidRDefault="004346CB" w:rsidP="004346CB">
      <w:pPr>
        <w:widowControl/>
        <w:numPr>
          <w:ilvl w:val="0"/>
          <w:numId w:val="22"/>
        </w:numPr>
        <w:tabs>
          <w:tab w:val="left" w:pos="562"/>
        </w:tabs>
        <w:autoSpaceDE/>
        <w:autoSpaceDN/>
        <w:ind w:left="562" w:hanging="562"/>
        <w:rPr>
          <w:b/>
          <w:bCs/>
        </w:rPr>
      </w:pPr>
      <w:r>
        <w:rPr>
          <w:b/>
          <w:bCs/>
        </w:rPr>
        <w:t>Reacţii adverse posibile</w:t>
      </w:r>
    </w:p>
    <w:p w:rsidR="004346CB" w:rsidRDefault="004346CB" w:rsidP="004346CB">
      <w:pPr>
        <w:spacing w:line="252" w:lineRule="exact"/>
        <w:rPr>
          <w:sz w:val="20"/>
          <w:szCs w:val="20"/>
        </w:rPr>
      </w:pPr>
    </w:p>
    <w:p w:rsidR="004346CB" w:rsidRDefault="004346CB" w:rsidP="004346CB">
      <w:pPr>
        <w:spacing w:line="279" w:lineRule="auto"/>
        <w:ind w:left="2" w:right="220"/>
        <w:rPr>
          <w:sz w:val="20"/>
          <w:szCs w:val="20"/>
        </w:rPr>
      </w:pPr>
      <w:r>
        <w:t>Ca toate medicamentele, acest medicament poate provoca reacţii adverse, cu toate că nu apar la toate persoanele.</w:t>
      </w:r>
    </w:p>
    <w:p w:rsidR="004346CB" w:rsidRDefault="004346CB" w:rsidP="004346CB">
      <w:pPr>
        <w:spacing w:line="170" w:lineRule="exact"/>
        <w:rPr>
          <w:sz w:val="20"/>
          <w:szCs w:val="20"/>
        </w:rPr>
      </w:pPr>
    </w:p>
    <w:p w:rsidR="004346CB" w:rsidRDefault="004346CB" w:rsidP="004346CB">
      <w:pPr>
        <w:spacing w:line="260" w:lineRule="auto"/>
        <w:ind w:left="2" w:right="100"/>
        <w:rPr>
          <w:sz w:val="20"/>
          <w:szCs w:val="20"/>
        </w:rPr>
      </w:pPr>
      <w:r>
        <w:t xml:space="preserve">Adresaţi-vă cât mai repede posibil medicului dumneavoastră dacă prezentaţi oricare dintre reacţiile adverse descrise mai jos. În unele cazuri poate fi necesar ca medicul dumneavoastră să vă reducă doza de </w:t>
      </w:r>
      <w:r w:rsidR="00A01B25">
        <w:t>Fokleros</w:t>
      </w:r>
      <w:r>
        <w:t xml:space="preserve"> sau să întrerupă tratamentul:</w:t>
      </w:r>
    </w:p>
    <w:p w:rsidR="004346CB" w:rsidRDefault="004346CB" w:rsidP="004346CB">
      <w:pPr>
        <w:spacing w:line="207" w:lineRule="exact"/>
        <w:rPr>
          <w:sz w:val="20"/>
          <w:szCs w:val="20"/>
        </w:rPr>
      </w:pPr>
    </w:p>
    <w:p w:rsidR="004346CB" w:rsidRDefault="004346CB" w:rsidP="004346CB">
      <w:pPr>
        <w:widowControl/>
        <w:numPr>
          <w:ilvl w:val="0"/>
          <w:numId w:val="23"/>
        </w:numPr>
        <w:tabs>
          <w:tab w:val="left" w:pos="1283"/>
        </w:tabs>
        <w:autoSpaceDE/>
        <w:autoSpaceDN/>
        <w:spacing w:line="265" w:lineRule="auto"/>
        <w:ind w:left="1302" w:right="20" w:hanging="942"/>
        <w:rPr>
          <w:rFonts w:ascii="Arial" w:eastAsia="Arial" w:hAnsi="Arial" w:cs="Arial"/>
          <w:sz w:val="21"/>
          <w:szCs w:val="21"/>
        </w:rPr>
      </w:pPr>
      <w:r>
        <w:rPr>
          <w:sz w:val="21"/>
          <w:szCs w:val="21"/>
        </w:rPr>
        <w:t xml:space="preserve">Diaree şi vărsături (foarte frecvente: pot afecta mai mult de 1 din 10 pacienţi). Diareea severă şi persistentă poate duce la concentraţii scăzute de potasiu în sânge şi insuficienţa funcţiei rinichilor, în special dacă vi se administrează alte tratamente chimioterapice în acelaşi timp. Dacă prezentaţi diaree mai severă şi persistentă, </w:t>
      </w:r>
      <w:r>
        <w:rPr>
          <w:b/>
          <w:bCs/>
          <w:sz w:val="21"/>
          <w:szCs w:val="21"/>
        </w:rPr>
        <w:t>adresaţi-vă imediat medicului dumneavoastră</w:t>
      </w:r>
      <w:r>
        <w:rPr>
          <w:sz w:val="21"/>
          <w:szCs w:val="21"/>
        </w:rPr>
        <w:t>, deoarece poate fi necesar tratamentul în spital.</w:t>
      </w:r>
    </w:p>
    <w:p w:rsidR="004346CB" w:rsidRDefault="004346CB" w:rsidP="004346CB">
      <w:pPr>
        <w:spacing w:line="199" w:lineRule="exact"/>
        <w:rPr>
          <w:rFonts w:ascii="Arial" w:eastAsia="Arial" w:hAnsi="Arial" w:cs="Arial"/>
          <w:sz w:val="21"/>
          <w:szCs w:val="21"/>
        </w:rPr>
      </w:pPr>
    </w:p>
    <w:p w:rsidR="004346CB" w:rsidRDefault="004346CB" w:rsidP="004346CB">
      <w:pPr>
        <w:widowControl/>
        <w:numPr>
          <w:ilvl w:val="0"/>
          <w:numId w:val="23"/>
        </w:numPr>
        <w:tabs>
          <w:tab w:val="left" w:pos="1283"/>
        </w:tabs>
        <w:autoSpaceDE/>
        <w:autoSpaceDN/>
        <w:spacing w:line="259" w:lineRule="auto"/>
        <w:ind w:left="1302" w:right="220" w:hanging="942"/>
        <w:rPr>
          <w:rFonts w:ascii="Arial" w:eastAsia="Arial" w:hAnsi="Arial" w:cs="Arial"/>
        </w:rPr>
      </w:pPr>
      <w:r>
        <w:t>Iritaţie la nivelul ochilor din cauza conjunctivitei/keratoconjunctivitei (foarte frecvent: poate afecta mai mult de 1 din 10 pacienţi ) şi keratitei (frecvent: pot afecta până la 1 din 10 pacienţi).</w:t>
      </w:r>
    </w:p>
    <w:p w:rsidR="004346CB" w:rsidRDefault="004346CB" w:rsidP="004346CB">
      <w:pPr>
        <w:spacing w:line="208" w:lineRule="exact"/>
        <w:rPr>
          <w:rFonts w:ascii="Arial" w:eastAsia="Arial" w:hAnsi="Arial" w:cs="Arial"/>
        </w:rPr>
      </w:pPr>
    </w:p>
    <w:p w:rsidR="004346CB" w:rsidRDefault="004346CB" w:rsidP="004346CB">
      <w:pPr>
        <w:widowControl/>
        <w:numPr>
          <w:ilvl w:val="0"/>
          <w:numId w:val="23"/>
        </w:numPr>
        <w:tabs>
          <w:tab w:val="left" w:pos="1262"/>
        </w:tabs>
        <w:autoSpaceDE/>
        <w:autoSpaceDN/>
        <w:spacing w:line="245" w:lineRule="auto"/>
        <w:ind w:left="1262" w:right="40" w:hanging="902"/>
        <w:rPr>
          <w:rFonts w:ascii="Arial" w:eastAsia="Arial" w:hAnsi="Arial" w:cs="Arial"/>
        </w:rPr>
      </w:pPr>
      <w:r>
        <w:t xml:space="preserve">O formă de iritaţie la nivelul plămânilor numită boală pulmonară interstiţială (mai puţin frecventă la pacienţii de origine europeană; frecventă la pacienţii de origine japoneză: poate afecta până la 1 din 100 pacienţi în Europa şi până la 1 din 10 pacienţi în Japonia). Această afecţiune poate fi, de asemenea, asociată cu evoluţia naturală a bolii dumneavoastră şi, în unele cazuri, poate evolua spre deces. Dacă observaţi apariţia </w:t>
      </w:r>
      <w:r w:rsidRPr="00902F2B">
        <w:t xml:space="preserve">bruscă </w:t>
      </w:r>
      <w:r>
        <w:t>a unor simptome precum dificultate la respiraţie însoţită de tuse sau febră,</w:t>
      </w:r>
      <w:r>
        <w:rPr>
          <w:u w:val="single"/>
        </w:rPr>
        <w:t xml:space="preserve"> </w:t>
      </w:r>
      <w:r w:rsidRPr="00902F2B">
        <w:t xml:space="preserve">adresaţi-vă imediat medicului dumneavoastră </w:t>
      </w:r>
      <w:r>
        <w:t>deoarece puteţi avea această afecţiune.</w:t>
      </w:r>
      <w:r>
        <w:rPr>
          <w:b/>
          <w:bCs/>
          <w:u w:val="single"/>
        </w:rPr>
        <w:t xml:space="preserve"> </w:t>
      </w:r>
      <w:r>
        <w:t xml:space="preserve">Medicul dumneavoastră poate decide să vă întrerupă definitiv tratamentul cu </w:t>
      </w:r>
      <w:r w:rsidR="00A01B25">
        <w:t>Fokleros</w:t>
      </w:r>
      <w:r>
        <w:t>.</w:t>
      </w:r>
    </w:p>
    <w:p w:rsidR="004346CB" w:rsidRDefault="004346CB" w:rsidP="004346CB">
      <w:pPr>
        <w:spacing w:line="227" w:lineRule="exact"/>
        <w:rPr>
          <w:rFonts w:ascii="Arial" w:eastAsia="Arial" w:hAnsi="Arial" w:cs="Arial"/>
        </w:rPr>
      </w:pPr>
    </w:p>
    <w:p w:rsidR="004346CB" w:rsidRDefault="004346CB" w:rsidP="004346CB">
      <w:pPr>
        <w:widowControl/>
        <w:numPr>
          <w:ilvl w:val="0"/>
          <w:numId w:val="23"/>
        </w:numPr>
        <w:tabs>
          <w:tab w:val="left" w:pos="1282"/>
        </w:tabs>
        <w:autoSpaceDE/>
        <w:autoSpaceDN/>
        <w:spacing w:line="249" w:lineRule="auto"/>
        <w:ind w:left="1282" w:hanging="922"/>
        <w:rPr>
          <w:rFonts w:ascii="Arial" w:eastAsia="Arial" w:hAnsi="Arial" w:cs="Arial"/>
        </w:rPr>
      </w:pPr>
      <w:r>
        <w:t xml:space="preserve">Au fost observate perforaţii gastrointestinale (mai puţin frecvente: pot afecta până la 1 din 100 pacienţi). Spuneţi medicului dumneavoastră dacă aveţi dureri severe la nivelul abdomenului. De asemenea, spuneţi medicului dumneavoastră dacă aţi avut în trecut ulcer </w:t>
      </w:r>
      <w:r w:rsidR="0021064E">
        <w:t>peptic</w:t>
      </w:r>
      <w:r>
        <w:t xml:space="preserve"> sau diverticulită, deoarece acestea pot creşte riscul de apariţie a </w:t>
      </w:r>
      <w:r w:rsidR="0021064E">
        <w:t>acestora</w:t>
      </w:r>
      <w:r>
        <w:t>.</w:t>
      </w:r>
    </w:p>
    <w:p w:rsidR="004346CB" w:rsidRDefault="004346CB" w:rsidP="004346CB">
      <w:pPr>
        <w:spacing w:line="219" w:lineRule="exact"/>
        <w:rPr>
          <w:rFonts w:ascii="Arial" w:eastAsia="Arial" w:hAnsi="Arial" w:cs="Arial"/>
        </w:rPr>
      </w:pPr>
    </w:p>
    <w:p w:rsidR="004346CB" w:rsidRDefault="004346CB" w:rsidP="004346CB">
      <w:pPr>
        <w:widowControl/>
        <w:numPr>
          <w:ilvl w:val="1"/>
          <w:numId w:val="23"/>
        </w:numPr>
        <w:tabs>
          <w:tab w:val="left" w:pos="1282"/>
        </w:tabs>
        <w:autoSpaceDE/>
        <w:autoSpaceDN/>
        <w:spacing w:line="277" w:lineRule="auto"/>
        <w:ind w:left="1282" w:right="20" w:hanging="857"/>
        <w:rPr>
          <w:rFonts w:ascii="Arial" w:eastAsia="Arial" w:hAnsi="Arial" w:cs="Arial"/>
          <w:sz w:val="21"/>
          <w:szCs w:val="21"/>
        </w:rPr>
      </w:pPr>
      <w:r>
        <w:rPr>
          <w:sz w:val="21"/>
          <w:szCs w:val="21"/>
        </w:rPr>
        <w:t>Au fost observate cazuri rare de insuficienţă hepatică (rare: pot afecta până la 1 din 1000 pacienţi). Dacă testele dumneavoastră de sânge indică modificări severe ale funcţiei ficatului, poate fi necesar ca medicul dumneavoastră să vă întrerupă tratamentul.</w:t>
      </w:r>
    </w:p>
    <w:p w:rsidR="00C72EAF" w:rsidRDefault="00C72EAF" w:rsidP="004346CB">
      <w:pPr>
        <w:ind w:left="62"/>
        <w:rPr>
          <w:b/>
          <w:bCs/>
        </w:rPr>
      </w:pPr>
      <w:bookmarkStart w:id="3" w:name="page43"/>
      <w:bookmarkEnd w:id="3"/>
    </w:p>
    <w:p w:rsidR="004346CB" w:rsidRDefault="004346CB" w:rsidP="004346CB">
      <w:pPr>
        <w:ind w:left="62"/>
        <w:rPr>
          <w:sz w:val="20"/>
          <w:szCs w:val="20"/>
        </w:rPr>
      </w:pPr>
      <w:r>
        <w:rPr>
          <w:b/>
          <w:bCs/>
        </w:rPr>
        <w:t>Reacţii adverse foarte frecvente</w:t>
      </w:r>
      <w:r>
        <w:t xml:space="preserve"> (pot afecta mai mult de 1 din 10 pacienţi):</w:t>
      </w:r>
    </w:p>
    <w:p w:rsidR="004346CB" w:rsidRDefault="004346CB" w:rsidP="004346CB">
      <w:pPr>
        <w:spacing w:line="22" w:lineRule="exact"/>
        <w:rPr>
          <w:sz w:val="20"/>
          <w:szCs w:val="20"/>
        </w:rPr>
      </w:pPr>
    </w:p>
    <w:p w:rsidR="004346CB" w:rsidRDefault="004346CB" w:rsidP="004346CB">
      <w:pPr>
        <w:widowControl/>
        <w:numPr>
          <w:ilvl w:val="0"/>
          <w:numId w:val="24"/>
        </w:numPr>
        <w:tabs>
          <w:tab w:val="left" w:pos="1162"/>
        </w:tabs>
        <w:autoSpaceDE/>
        <w:autoSpaceDN/>
        <w:spacing w:line="244" w:lineRule="auto"/>
        <w:ind w:left="1162" w:right="66" w:hanging="734"/>
        <w:rPr>
          <w:rFonts w:ascii="Arial" w:eastAsia="Arial" w:hAnsi="Arial" w:cs="Arial"/>
        </w:rPr>
      </w:pPr>
      <w:r>
        <w:t>Erupţiile trecătoare pe piele pot să apară sau să se agraveze după expunerea la soare. Dacă vă expuneţi la soare, este recomandat să purtaţi îmbrăcăminte de protecţie şi/sau să folosiţi creme cu factor de protecţie solară (de exemplu, pe bază de filtre minerale)</w:t>
      </w:r>
    </w:p>
    <w:p w:rsidR="004346CB" w:rsidRDefault="004346CB" w:rsidP="004346CB">
      <w:pPr>
        <w:spacing w:line="2"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Infecţie</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Pierderea poftei de mâncare, scădere în greutate</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Depresie</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spacing w:line="247" w:lineRule="auto"/>
        <w:ind w:left="1162" w:right="406" w:hanging="729"/>
        <w:rPr>
          <w:rFonts w:ascii="Arial" w:eastAsia="Arial" w:hAnsi="Arial" w:cs="Arial"/>
        </w:rPr>
      </w:pPr>
      <w:r>
        <w:t>Durere de cap, percepţii senzoriale anormale la nivelul pielii sau amorţeală la nivelul extremităţilor</w:t>
      </w:r>
    </w:p>
    <w:p w:rsidR="004346CB" w:rsidRDefault="004346CB" w:rsidP="004346CB">
      <w:pPr>
        <w:spacing w:line="1"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Dificultate la respiraţie, tuse</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Greaţă</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Iritaţie la nivelul gurii</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Durere de stomac, indigestie şi vânturi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9"/>
        <w:rPr>
          <w:rFonts w:ascii="Arial" w:eastAsia="Arial" w:hAnsi="Arial" w:cs="Arial"/>
        </w:rPr>
      </w:pPr>
      <w:r>
        <w:t>Valori anormale ale testelor de sânge ale funcţiei ficatului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8"/>
        <w:rPr>
          <w:rFonts w:ascii="Arial" w:eastAsia="Arial" w:hAnsi="Arial" w:cs="Arial"/>
        </w:rPr>
      </w:pPr>
      <w:r>
        <w:t>Mâncărime, uscăciune a pielii şi cădere a părului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4"/>
        </w:numPr>
        <w:tabs>
          <w:tab w:val="left" w:pos="1162"/>
        </w:tabs>
        <w:autoSpaceDE/>
        <w:autoSpaceDN/>
        <w:ind w:left="1162" w:hanging="728"/>
        <w:rPr>
          <w:rFonts w:ascii="Arial" w:eastAsia="Arial" w:hAnsi="Arial" w:cs="Arial"/>
        </w:rPr>
      </w:pPr>
      <w:r>
        <w:t>Oboseală, febră, rigiditate</w:t>
      </w:r>
    </w:p>
    <w:p w:rsidR="004346CB" w:rsidRDefault="004346CB" w:rsidP="004346CB">
      <w:pPr>
        <w:spacing w:line="249" w:lineRule="exact"/>
        <w:rPr>
          <w:sz w:val="20"/>
          <w:szCs w:val="20"/>
        </w:rPr>
      </w:pPr>
    </w:p>
    <w:p w:rsidR="004346CB" w:rsidRDefault="004346CB" w:rsidP="004346CB">
      <w:pPr>
        <w:ind w:left="62"/>
        <w:rPr>
          <w:sz w:val="20"/>
          <w:szCs w:val="20"/>
        </w:rPr>
      </w:pPr>
      <w:r>
        <w:rPr>
          <w:b/>
          <w:bCs/>
        </w:rPr>
        <w:t>Reacţii adverse frecvente</w:t>
      </w:r>
      <w:r>
        <w:t xml:space="preserve"> (pot afecta până la 1 din 10 pacienţi):</w:t>
      </w:r>
    </w:p>
    <w:p w:rsidR="004346CB" w:rsidRDefault="004346CB" w:rsidP="004346CB">
      <w:pPr>
        <w:spacing w:line="22" w:lineRule="exact"/>
        <w:rPr>
          <w:sz w:val="20"/>
          <w:szCs w:val="20"/>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Sângerări la nivelul nasului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Sângerările la nivelul stomacului sau intestinelor</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Reacţii inflamatorii în jurul unghiilor</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Infecţie a foliculilor părului</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Acnee</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ind w:left="1142" w:hanging="708"/>
        <w:rPr>
          <w:rFonts w:ascii="Arial" w:eastAsia="Arial" w:hAnsi="Arial" w:cs="Arial"/>
        </w:rPr>
      </w:pPr>
      <w:r>
        <w:t>Piele crăpată (fisuri ale pielii)</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5"/>
        </w:numPr>
        <w:tabs>
          <w:tab w:val="left" w:pos="1142"/>
        </w:tabs>
        <w:autoSpaceDE/>
        <w:autoSpaceDN/>
        <w:spacing w:line="280" w:lineRule="auto"/>
        <w:ind w:left="1142" w:right="66" w:hanging="708"/>
        <w:rPr>
          <w:rFonts w:ascii="Arial" w:eastAsia="Arial" w:hAnsi="Arial" w:cs="Arial"/>
        </w:rPr>
      </w:pPr>
      <w:r>
        <w:t>Afectare a funcţiei rinichilor (atunci când se administrează în afara indicaţiei aprobate, în asociere cu chimioterapie)</w:t>
      </w:r>
    </w:p>
    <w:p w:rsidR="004346CB" w:rsidRDefault="004346CB" w:rsidP="004346CB">
      <w:pPr>
        <w:spacing w:line="163" w:lineRule="exact"/>
        <w:rPr>
          <w:sz w:val="20"/>
          <w:szCs w:val="20"/>
        </w:rPr>
      </w:pPr>
    </w:p>
    <w:p w:rsidR="004346CB" w:rsidRDefault="004346CB" w:rsidP="004346CB">
      <w:pPr>
        <w:ind w:left="2"/>
        <w:rPr>
          <w:sz w:val="20"/>
          <w:szCs w:val="20"/>
        </w:rPr>
      </w:pPr>
      <w:r>
        <w:rPr>
          <w:b/>
          <w:bCs/>
        </w:rPr>
        <w:t>Reacţii adverse mai puţin frecvente</w:t>
      </w:r>
      <w:r>
        <w:t xml:space="preserve"> (pot afecta până la 1 din 100 de pacienţi):</w:t>
      </w:r>
    </w:p>
    <w:p w:rsidR="004346CB" w:rsidRDefault="004346CB" w:rsidP="004346CB">
      <w:pPr>
        <w:spacing w:line="22" w:lineRule="exact"/>
        <w:rPr>
          <w:sz w:val="20"/>
          <w:szCs w:val="20"/>
        </w:rPr>
      </w:pPr>
    </w:p>
    <w:p w:rsidR="004346CB" w:rsidRDefault="004346CB" w:rsidP="004346CB">
      <w:pPr>
        <w:widowControl/>
        <w:numPr>
          <w:ilvl w:val="0"/>
          <w:numId w:val="26"/>
        </w:numPr>
        <w:tabs>
          <w:tab w:val="left" w:pos="1162"/>
        </w:tabs>
        <w:autoSpaceDE/>
        <w:autoSpaceDN/>
        <w:ind w:left="1162" w:hanging="728"/>
        <w:rPr>
          <w:rFonts w:ascii="Arial" w:eastAsia="Arial" w:hAnsi="Arial" w:cs="Arial"/>
        </w:rPr>
      </w:pPr>
      <w:r>
        <w:t>Modificări ale genelor</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6"/>
        </w:numPr>
        <w:tabs>
          <w:tab w:val="left" w:pos="1162"/>
        </w:tabs>
        <w:autoSpaceDE/>
        <w:autoSpaceDN/>
        <w:ind w:left="1162" w:hanging="728"/>
        <w:rPr>
          <w:rFonts w:ascii="Arial" w:eastAsia="Arial" w:hAnsi="Arial" w:cs="Arial"/>
        </w:rPr>
      </w:pPr>
      <w:r>
        <w:t>Exces de păr pe corp sau pe faţă, cu distribuţie de tip masculin</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6"/>
        </w:numPr>
        <w:tabs>
          <w:tab w:val="left" w:pos="1162"/>
        </w:tabs>
        <w:autoSpaceDE/>
        <w:autoSpaceDN/>
        <w:ind w:left="1162" w:hanging="728"/>
        <w:rPr>
          <w:rFonts w:ascii="Arial" w:eastAsia="Arial" w:hAnsi="Arial" w:cs="Arial"/>
        </w:rPr>
      </w:pPr>
      <w:r>
        <w:t>Modificări ale sprâncenelor</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6"/>
        </w:numPr>
        <w:tabs>
          <w:tab w:val="left" w:pos="1162"/>
        </w:tabs>
        <w:autoSpaceDE/>
        <w:autoSpaceDN/>
        <w:ind w:left="1162" w:hanging="728"/>
        <w:rPr>
          <w:rFonts w:ascii="Arial" w:eastAsia="Arial" w:hAnsi="Arial" w:cs="Arial"/>
        </w:rPr>
      </w:pPr>
      <w:r>
        <w:t>Unghii friabile sau căderea unghiilor</w:t>
      </w:r>
    </w:p>
    <w:p w:rsidR="004346CB" w:rsidRDefault="004346CB" w:rsidP="004346CB">
      <w:pPr>
        <w:spacing w:line="246" w:lineRule="exact"/>
        <w:rPr>
          <w:sz w:val="20"/>
          <w:szCs w:val="20"/>
        </w:rPr>
      </w:pPr>
    </w:p>
    <w:p w:rsidR="004346CB" w:rsidRDefault="004346CB" w:rsidP="004346CB">
      <w:pPr>
        <w:ind w:left="2"/>
        <w:rPr>
          <w:sz w:val="20"/>
          <w:szCs w:val="20"/>
        </w:rPr>
      </w:pPr>
      <w:r>
        <w:rPr>
          <w:b/>
          <w:bCs/>
        </w:rPr>
        <w:t>Reacţii adverse rare</w:t>
      </w:r>
      <w:r>
        <w:t xml:space="preserve"> (pot afecta până la 1 din 1000 de pacienţi):</w:t>
      </w:r>
    </w:p>
    <w:p w:rsidR="004346CB" w:rsidRDefault="004346CB" w:rsidP="004346CB">
      <w:pPr>
        <w:spacing w:line="22" w:lineRule="exact"/>
        <w:rPr>
          <w:sz w:val="20"/>
          <w:szCs w:val="20"/>
        </w:rPr>
      </w:pPr>
    </w:p>
    <w:p w:rsidR="004346CB" w:rsidRDefault="004346CB" w:rsidP="004346CB">
      <w:pPr>
        <w:widowControl/>
        <w:numPr>
          <w:ilvl w:val="0"/>
          <w:numId w:val="27"/>
        </w:numPr>
        <w:tabs>
          <w:tab w:val="left" w:pos="1142"/>
        </w:tabs>
        <w:autoSpaceDE/>
        <w:autoSpaceDN/>
        <w:spacing w:line="278" w:lineRule="auto"/>
        <w:ind w:left="1142" w:right="146" w:hanging="712"/>
        <w:rPr>
          <w:rFonts w:ascii="Arial" w:eastAsia="Arial" w:hAnsi="Arial" w:cs="Arial"/>
        </w:rPr>
      </w:pPr>
      <w:r>
        <w:t>Roşeaţă sau durere la nivelul palmelor sau tălpilor (sindromul de eritrodisestezie palmo-plantară)</w:t>
      </w:r>
    </w:p>
    <w:p w:rsidR="004346CB" w:rsidRDefault="004346CB" w:rsidP="004346CB">
      <w:pPr>
        <w:spacing w:line="168" w:lineRule="exact"/>
        <w:rPr>
          <w:sz w:val="20"/>
          <w:szCs w:val="20"/>
        </w:rPr>
      </w:pPr>
    </w:p>
    <w:p w:rsidR="004346CB" w:rsidRDefault="004346CB" w:rsidP="004346CB">
      <w:pPr>
        <w:ind w:left="62"/>
        <w:rPr>
          <w:sz w:val="20"/>
          <w:szCs w:val="20"/>
        </w:rPr>
      </w:pPr>
      <w:r>
        <w:rPr>
          <w:b/>
          <w:bCs/>
        </w:rPr>
        <w:t>Reacţii adverse foarte rare</w:t>
      </w:r>
      <w:r>
        <w:t xml:space="preserve"> (pot afecta până la 1 din 10000 de pacienţi):</w:t>
      </w:r>
    </w:p>
    <w:p w:rsidR="004346CB" w:rsidRDefault="004346CB" w:rsidP="004346CB">
      <w:pPr>
        <w:spacing w:line="19" w:lineRule="exact"/>
        <w:rPr>
          <w:sz w:val="20"/>
          <w:szCs w:val="20"/>
        </w:rPr>
      </w:pPr>
    </w:p>
    <w:p w:rsidR="004346CB" w:rsidRDefault="004346CB" w:rsidP="004346CB">
      <w:pPr>
        <w:widowControl/>
        <w:numPr>
          <w:ilvl w:val="0"/>
          <w:numId w:val="28"/>
        </w:numPr>
        <w:tabs>
          <w:tab w:val="left" w:pos="1162"/>
        </w:tabs>
        <w:autoSpaceDE/>
        <w:autoSpaceDN/>
        <w:ind w:left="1162" w:hanging="727"/>
        <w:rPr>
          <w:rFonts w:ascii="Arial" w:eastAsia="Arial" w:hAnsi="Arial" w:cs="Arial"/>
        </w:rPr>
      </w:pPr>
      <w:r>
        <w:t>Cazuri de perforaţie sau ulceraţie a corneei</w:t>
      </w:r>
    </w:p>
    <w:p w:rsidR="004346CB" w:rsidRDefault="004346CB" w:rsidP="004346CB">
      <w:pPr>
        <w:spacing w:line="17" w:lineRule="exact"/>
        <w:rPr>
          <w:rFonts w:ascii="Arial" w:eastAsia="Arial" w:hAnsi="Arial" w:cs="Arial"/>
        </w:rPr>
      </w:pPr>
    </w:p>
    <w:p w:rsidR="004346CB" w:rsidRDefault="004346CB" w:rsidP="004346CB">
      <w:pPr>
        <w:widowControl/>
        <w:numPr>
          <w:ilvl w:val="0"/>
          <w:numId w:val="28"/>
        </w:numPr>
        <w:tabs>
          <w:tab w:val="left" w:pos="1162"/>
        </w:tabs>
        <w:autoSpaceDE/>
        <w:autoSpaceDN/>
        <w:ind w:left="1162" w:hanging="727"/>
        <w:rPr>
          <w:rFonts w:ascii="Arial" w:eastAsia="Arial" w:hAnsi="Arial" w:cs="Arial"/>
        </w:rPr>
      </w:pPr>
      <w:r>
        <w:t>Descuamare sau vezicule severe ale pielii (sugestive pentru sindromul Stevens-Johnson).</w:t>
      </w:r>
    </w:p>
    <w:p w:rsidR="004346CB" w:rsidRDefault="004346CB" w:rsidP="004346CB">
      <w:pPr>
        <w:spacing w:line="14" w:lineRule="exact"/>
        <w:rPr>
          <w:rFonts w:ascii="Arial" w:eastAsia="Arial" w:hAnsi="Arial" w:cs="Arial"/>
        </w:rPr>
      </w:pPr>
    </w:p>
    <w:p w:rsidR="004346CB" w:rsidRDefault="004346CB" w:rsidP="004346CB">
      <w:pPr>
        <w:widowControl/>
        <w:numPr>
          <w:ilvl w:val="0"/>
          <w:numId w:val="28"/>
        </w:numPr>
        <w:tabs>
          <w:tab w:val="left" w:pos="1162"/>
        </w:tabs>
        <w:autoSpaceDE/>
        <w:autoSpaceDN/>
        <w:ind w:left="1162" w:hanging="727"/>
        <w:rPr>
          <w:rFonts w:ascii="Arial" w:eastAsia="Arial" w:hAnsi="Arial" w:cs="Arial"/>
        </w:rPr>
      </w:pPr>
      <w:r>
        <w:t>Inflamaţie a părţii colorate a ochiului</w:t>
      </w:r>
    </w:p>
    <w:p w:rsidR="004346CB" w:rsidRDefault="004346CB" w:rsidP="004346CB">
      <w:pPr>
        <w:spacing w:line="254" w:lineRule="exact"/>
        <w:rPr>
          <w:sz w:val="20"/>
          <w:szCs w:val="20"/>
        </w:rPr>
      </w:pPr>
    </w:p>
    <w:p w:rsidR="004346CB" w:rsidRPr="005C2761" w:rsidRDefault="004346CB" w:rsidP="004346CB">
      <w:pPr>
        <w:ind w:left="2"/>
        <w:rPr>
          <w:sz w:val="20"/>
          <w:szCs w:val="20"/>
        </w:rPr>
      </w:pPr>
      <w:r w:rsidRPr="00EE1619">
        <w:rPr>
          <w:b/>
          <w:bCs/>
        </w:rPr>
        <w:t>Raportarea reacţiilor adverse</w:t>
      </w:r>
    </w:p>
    <w:p w:rsidR="00D02696" w:rsidRDefault="00D02696" w:rsidP="00D02696">
      <w:pPr>
        <w:ind w:left="2"/>
      </w:pPr>
      <w:r>
        <w:t xml:space="preserve">Dacă manifestaţi orice reacţii adverse, adresaţi-vă medicului dumneavoastră. Acestea includ orice reacţii adverse nemenţionate în acest prospect. De asemenea, puteţi raporta reacţiile adverse direct </w:t>
      </w:r>
      <w:r w:rsidR="00B451BB">
        <w:t>la</w:t>
      </w:r>
    </w:p>
    <w:p w:rsidR="00D02696" w:rsidRDefault="00D02696" w:rsidP="00D02696">
      <w:pPr>
        <w:ind w:left="2"/>
      </w:pPr>
      <w:r>
        <w:t>Agenţia Naţională a Medicamentelor şi a Dispozitivelor Medicale</w:t>
      </w:r>
    </w:p>
    <w:p w:rsidR="00D02696" w:rsidRDefault="00D02696" w:rsidP="00D02696">
      <w:pPr>
        <w:ind w:left="2"/>
      </w:pPr>
      <w:r>
        <w:t>Str. Aviator Sănătescu nr. 48, sector 1</w:t>
      </w:r>
    </w:p>
    <w:p w:rsidR="00D02696" w:rsidRDefault="00D02696" w:rsidP="00D02696">
      <w:pPr>
        <w:ind w:left="2"/>
      </w:pPr>
      <w:r>
        <w:t xml:space="preserve">Bucureşti 011478- RO </w:t>
      </w:r>
    </w:p>
    <w:p w:rsidR="00D02696" w:rsidRDefault="00D02696" w:rsidP="00D02696">
      <w:pPr>
        <w:ind w:left="2"/>
      </w:pPr>
      <w:r>
        <w:t xml:space="preserve">e-mail: </w:t>
      </w:r>
      <w:hyperlink r:id="rId11" w:history="1">
        <w:r w:rsidRPr="00B85DFF">
          <w:rPr>
            <w:rStyle w:val="Hyperlink"/>
          </w:rPr>
          <w:t>adr@anm.ro</w:t>
        </w:r>
      </w:hyperlink>
      <w:r>
        <w:t xml:space="preserve">. </w:t>
      </w:r>
    </w:p>
    <w:p w:rsidR="00D02696" w:rsidRDefault="00D02696" w:rsidP="00D02696">
      <w:pPr>
        <w:ind w:left="2"/>
      </w:pPr>
      <w:r>
        <w:t xml:space="preserve">Website: </w:t>
      </w:r>
      <w:hyperlink r:id="rId12" w:history="1">
        <w:r w:rsidRPr="00B85DFF">
          <w:rPr>
            <w:rStyle w:val="Hyperlink"/>
          </w:rPr>
          <w:t>www.anm.ro</w:t>
        </w:r>
      </w:hyperlink>
      <w:r>
        <w:t xml:space="preserve">  </w:t>
      </w:r>
    </w:p>
    <w:p w:rsidR="00D02696" w:rsidRDefault="00D02696" w:rsidP="00D02696">
      <w:pPr>
        <w:ind w:left="2"/>
      </w:pPr>
    </w:p>
    <w:p w:rsidR="004346CB" w:rsidRDefault="00D02696" w:rsidP="004346CB">
      <w:pPr>
        <w:spacing w:line="200" w:lineRule="exact"/>
        <w:rPr>
          <w:sz w:val="20"/>
          <w:szCs w:val="20"/>
        </w:rPr>
      </w:pPr>
      <w:r>
        <w:t>Raportând reacţiile adverse, puteţi contribui la furnizarea de informaţii suplimentare privind siguranţa acestui medicament.</w:t>
      </w:r>
    </w:p>
    <w:p w:rsidR="004346CB" w:rsidRDefault="004346CB" w:rsidP="004346CB">
      <w:pPr>
        <w:spacing w:line="255" w:lineRule="exact"/>
        <w:rPr>
          <w:sz w:val="20"/>
          <w:szCs w:val="20"/>
        </w:rPr>
      </w:pPr>
    </w:p>
    <w:p w:rsidR="00B451BB" w:rsidRDefault="00B451BB" w:rsidP="004346CB">
      <w:pPr>
        <w:spacing w:line="255" w:lineRule="exact"/>
        <w:rPr>
          <w:sz w:val="20"/>
          <w:szCs w:val="20"/>
        </w:rPr>
      </w:pPr>
    </w:p>
    <w:p w:rsidR="00B451BB" w:rsidRDefault="00B451BB" w:rsidP="004346CB">
      <w:pPr>
        <w:spacing w:line="255" w:lineRule="exact"/>
        <w:rPr>
          <w:sz w:val="20"/>
          <w:szCs w:val="20"/>
        </w:rPr>
      </w:pPr>
    </w:p>
    <w:p w:rsidR="00B451BB" w:rsidRDefault="00B451BB" w:rsidP="004346CB">
      <w:pPr>
        <w:spacing w:line="255" w:lineRule="exact"/>
        <w:rPr>
          <w:sz w:val="20"/>
          <w:szCs w:val="20"/>
        </w:rPr>
      </w:pPr>
    </w:p>
    <w:p w:rsidR="004346CB" w:rsidRDefault="004346CB" w:rsidP="004346CB">
      <w:pPr>
        <w:widowControl/>
        <w:numPr>
          <w:ilvl w:val="0"/>
          <w:numId w:val="29"/>
        </w:numPr>
        <w:tabs>
          <w:tab w:val="left" w:pos="562"/>
        </w:tabs>
        <w:autoSpaceDE/>
        <w:autoSpaceDN/>
        <w:ind w:left="562" w:hanging="562"/>
        <w:rPr>
          <w:b/>
          <w:bCs/>
        </w:rPr>
      </w:pPr>
      <w:r>
        <w:rPr>
          <w:b/>
          <w:bCs/>
        </w:rPr>
        <w:t xml:space="preserve">Cum se păstrează </w:t>
      </w:r>
      <w:r w:rsidR="00A01B25">
        <w:rPr>
          <w:b/>
          <w:bCs/>
        </w:rPr>
        <w:t>Fokleros</w:t>
      </w:r>
    </w:p>
    <w:p w:rsidR="004346CB" w:rsidRDefault="004346CB" w:rsidP="004346CB">
      <w:pPr>
        <w:spacing w:line="252" w:lineRule="exact"/>
        <w:rPr>
          <w:sz w:val="20"/>
          <w:szCs w:val="20"/>
        </w:rPr>
      </w:pPr>
    </w:p>
    <w:p w:rsidR="004346CB" w:rsidRDefault="004346CB" w:rsidP="004346CB">
      <w:pPr>
        <w:ind w:left="2"/>
        <w:rPr>
          <w:sz w:val="20"/>
          <w:szCs w:val="20"/>
        </w:rPr>
      </w:pPr>
      <w:r>
        <w:t>Nu lăsaţi acest medicament la vederea şi îndemâna copiilor.</w:t>
      </w:r>
    </w:p>
    <w:p w:rsidR="004346CB" w:rsidRDefault="004346CB" w:rsidP="004346CB">
      <w:pPr>
        <w:spacing w:line="200" w:lineRule="exact"/>
        <w:rPr>
          <w:sz w:val="20"/>
          <w:szCs w:val="20"/>
        </w:rPr>
      </w:pPr>
    </w:p>
    <w:p w:rsidR="004346CB" w:rsidRDefault="004346CB" w:rsidP="004346CB">
      <w:pPr>
        <w:ind w:left="2"/>
        <w:rPr>
          <w:sz w:val="20"/>
          <w:szCs w:val="20"/>
        </w:rPr>
      </w:pPr>
      <w:bookmarkStart w:id="4" w:name="page44"/>
      <w:bookmarkEnd w:id="4"/>
      <w:r>
        <w:t>Nu utilizaţi acest medicament după data de expirare înscrisă pe blister şi cutia de carton după EXP.</w:t>
      </w:r>
    </w:p>
    <w:p w:rsidR="004346CB" w:rsidRDefault="004346CB" w:rsidP="004346CB">
      <w:pPr>
        <w:spacing w:line="1" w:lineRule="exact"/>
        <w:rPr>
          <w:sz w:val="20"/>
          <w:szCs w:val="20"/>
        </w:rPr>
      </w:pPr>
    </w:p>
    <w:p w:rsidR="004346CB" w:rsidRDefault="004346CB" w:rsidP="004346CB">
      <w:pPr>
        <w:ind w:left="2"/>
        <w:rPr>
          <w:sz w:val="20"/>
          <w:szCs w:val="20"/>
        </w:rPr>
      </w:pPr>
      <w:r>
        <w:t>Data de expirare se referă la ultima zi a lunii respective.</w:t>
      </w:r>
    </w:p>
    <w:p w:rsidR="004346CB" w:rsidRDefault="004346CB" w:rsidP="004346CB">
      <w:pPr>
        <w:spacing w:line="253" w:lineRule="exact"/>
        <w:rPr>
          <w:sz w:val="20"/>
          <w:szCs w:val="20"/>
        </w:rPr>
      </w:pPr>
    </w:p>
    <w:p w:rsidR="004346CB" w:rsidRDefault="004346CB" w:rsidP="004346CB">
      <w:pPr>
        <w:ind w:left="2"/>
        <w:rPr>
          <w:sz w:val="20"/>
          <w:szCs w:val="20"/>
        </w:rPr>
      </w:pPr>
      <w:r>
        <w:t>Acest medicament nu necesită condiţii speciale de păstrare.</w:t>
      </w:r>
    </w:p>
    <w:p w:rsidR="004346CB" w:rsidRDefault="004346CB" w:rsidP="004346CB">
      <w:pPr>
        <w:spacing w:line="253" w:lineRule="exact"/>
        <w:rPr>
          <w:sz w:val="20"/>
          <w:szCs w:val="20"/>
        </w:rPr>
      </w:pPr>
    </w:p>
    <w:p w:rsidR="004346CB" w:rsidRDefault="004346CB" w:rsidP="004346CB">
      <w:pPr>
        <w:spacing w:line="279" w:lineRule="auto"/>
        <w:ind w:left="2" w:right="66"/>
        <w:rPr>
          <w:sz w:val="20"/>
          <w:szCs w:val="20"/>
        </w:rPr>
      </w:pPr>
      <w:r>
        <w:t>Nu aruncaţi niciun medicament pe calea apei sau a reziduurilor menajere. Întrebaţi farmacistul cum să aruncaţi medicamentele pe care nu le mai folosiţi. Aceste măsuri vor ajuta la protejarea mediului.</w:t>
      </w:r>
    </w:p>
    <w:p w:rsidR="004346CB" w:rsidRDefault="004346CB" w:rsidP="004346CB">
      <w:pPr>
        <w:spacing w:line="200" w:lineRule="exact"/>
        <w:rPr>
          <w:sz w:val="20"/>
          <w:szCs w:val="20"/>
        </w:rPr>
      </w:pPr>
    </w:p>
    <w:p w:rsidR="004346CB" w:rsidRDefault="004346CB" w:rsidP="004346CB">
      <w:pPr>
        <w:spacing w:line="223" w:lineRule="exact"/>
        <w:rPr>
          <w:sz w:val="20"/>
          <w:szCs w:val="20"/>
        </w:rPr>
      </w:pPr>
    </w:p>
    <w:p w:rsidR="004346CB" w:rsidRDefault="004346CB" w:rsidP="004346CB">
      <w:pPr>
        <w:widowControl/>
        <w:numPr>
          <w:ilvl w:val="0"/>
          <w:numId w:val="30"/>
        </w:numPr>
        <w:tabs>
          <w:tab w:val="left" w:pos="562"/>
        </w:tabs>
        <w:autoSpaceDE/>
        <w:autoSpaceDN/>
        <w:ind w:left="562" w:hanging="562"/>
        <w:rPr>
          <w:b/>
          <w:bCs/>
        </w:rPr>
      </w:pPr>
      <w:r>
        <w:rPr>
          <w:b/>
          <w:bCs/>
        </w:rPr>
        <w:t>Conţinutul ambalajului şi alte informaţii</w:t>
      </w:r>
    </w:p>
    <w:p w:rsidR="004346CB" w:rsidRDefault="004346CB" w:rsidP="004346CB">
      <w:pPr>
        <w:spacing w:line="253" w:lineRule="exact"/>
        <w:rPr>
          <w:sz w:val="20"/>
          <w:szCs w:val="20"/>
        </w:rPr>
      </w:pPr>
    </w:p>
    <w:p w:rsidR="004346CB" w:rsidRDefault="004346CB" w:rsidP="004346CB">
      <w:pPr>
        <w:ind w:left="2"/>
        <w:rPr>
          <w:sz w:val="20"/>
          <w:szCs w:val="20"/>
        </w:rPr>
      </w:pPr>
      <w:r>
        <w:rPr>
          <w:b/>
          <w:bCs/>
        </w:rPr>
        <w:t xml:space="preserve">Ce conţine </w:t>
      </w:r>
      <w:r w:rsidR="00A01B25">
        <w:rPr>
          <w:b/>
          <w:bCs/>
        </w:rPr>
        <w:t>Fokleros</w:t>
      </w:r>
      <w:r>
        <w:rPr>
          <w:b/>
          <w:bCs/>
        </w:rPr>
        <w:t>:</w:t>
      </w:r>
    </w:p>
    <w:p w:rsidR="004346CB" w:rsidRDefault="004346CB" w:rsidP="004346CB">
      <w:pPr>
        <w:spacing w:line="11" w:lineRule="exact"/>
        <w:rPr>
          <w:sz w:val="20"/>
          <w:szCs w:val="20"/>
        </w:rPr>
      </w:pPr>
    </w:p>
    <w:p w:rsidR="004346CB" w:rsidRPr="0028245C" w:rsidRDefault="004346CB" w:rsidP="00EE1619">
      <w:pPr>
        <w:pStyle w:val="ListParagraph"/>
        <w:widowControl/>
        <w:numPr>
          <w:ilvl w:val="0"/>
          <w:numId w:val="32"/>
        </w:numPr>
        <w:tabs>
          <w:tab w:val="left" w:pos="562"/>
        </w:tabs>
        <w:autoSpaceDE/>
        <w:autoSpaceDN/>
        <w:spacing w:line="245" w:lineRule="auto"/>
        <w:ind w:left="362" w:right="446"/>
        <w:rPr>
          <w:rFonts w:ascii="Arial" w:eastAsia="Arial" w:hAnsi="Arial" w:cs="Arial"/>
        </w:rPr>
      </w:pPr>
      <w:r w:rsidRPr="0028245C">
        <w:t>Substanţa activă</w:t>
      </w:r>
      <w:r>
        <w:t xml:space="preserve"> din componenţa </w:t>
      </w:r>
      <w:r w:rsidR="00A01B25">
        <w:t>Fokleros</w:t>
      </w:r>
      <w:r>
        <w:t xml:space="preserve"> este erlotinib. Fiecare comprimat filmat conţine erlotinib (sub formă de clorhidrat de erlotinib) 100 mg sau 150 mg, în funcţie de concentraţie.</w:t>
      </w:r>
    </w:p>
    <w:p w:rsidR="004346CB" w:rsidRDefault="004346CB">
      <w:pPr>
        <w:spacing w:line="1" w:lineRule="exact"/>
        <w:rPr>
          <w:rFonts w:ascii="Arial" w:eastAsia="Arial" w:hAnsi="Arial" w:cs="Arial"/>
        </w:rPr>
      </w:pPr>
    </w:p>
    <w:p w:rsidR="004346CB" w:rsidRPr="0028245C" w:rsidRDefault="004346CB" w:rsidP="00EE1619">
      <w:pPr>
        <w:pStyle w:val="ListParagraph"/>
        <w:widowControl/>
        <w:numPr>
          <w:ilvl w:val="0"/>
          <w:numId w:val="32"/>
        </w:numPr>
        <w:tabs>
          <w:tab w:val="left" w:pos="562"/>
        </w:tabs>
        <w:autoSpaceDE/>
        <w:autoSpaceDN/>
        <w:ind w:left="362"/>
        <w:rPr>
          <w:rFonts w:ascii="Arial" w:eastAsia="Arial" w:hAnsi="Arial" w:cs="Arial"/>
        </w:rPr>
      </w:pPr>
      <w:r w:rsidRPr="0028245C">
        <w:t>Celelalte componente</w:t>
      </w:r>
      <w:r>
        <w:t xml:space="preserve"> sunt:</w:t>
      </w:r>
    </w:p>
    <w:p w:rsidR="004346CB" w:rsidRDefault="004346CB">
      <w:pPr>
        <w:spacing w:line="1" w:lineRule="exact"/>
        <w:rPr>
          <w:rFonts w:ascii="Arial" w:eastAsia="Arial" w:hAnsi="Arial" w:cs="Arial"/>
        </w:rPr>
      </w:pPr>
    </w:p>
    <w:p w:rsidR="004346CB" w:rsidRDefault="004346CB" w:rsidP="00EE1619">
      <w:pPr>
        <w:ind w:left="2" w:right="26"/>
        <w:rPr>
          <w:rFonts w:ascii="Arial" w:eastAsia="Arial" w:hAnsi="Arial" w:cs="Arial"/>
        </w:rPr>
      </w:pPr>
      <w:r w:rsidRPr="0028245C">
        <w:rPr>
          <w:u w:val="single"/>
        </w:rPr>
        <w:t>Nucleu</w:t>
      </w:r>
      <w:r>
        <w:t xml:space="preserve">: lactoză monohidrat, </w:t>
      </w:r>
      <w:bookmarkStart w:id="5" w:name="_Hlk99362526"/>
      <w:r>
        <w:t xml:space="preserve">celuloză </w:t>
      </w:r>
      <w:r w:rsidRPr="00AD645A">
        <w:t>microcristalină</w:t>
      </w:r>
      <w:r w:rsidR="00AD645A">
        <w:t xml:space="preserve"> si</w:t>
      </w:r>
      <w:r w:rsidRPr="00AD645A">
        <w:t xml:space="preserve"> </w:t>
      </w:r>
      <w:r w:rsidR="00AD645A" w:rsidRPr="00AD645A">
        <w:t>hidrogen fosfat</w:t>
      </w:r>
      <w:r w:rsidR="00E274E0" w:rsidRPr="00E274E0">
        <w:t xml:space="preserve"> </w:t>
      </w:r>
      <w:r w:rsidR="00E274E0" w:rsidRPr="00AD645A">
        <w:t>de calciu</w:t>
      </w:r>
      <w:r w:rsidR="00AD645A" w:rsidRPr="00AD645A">
        <w:t xml:space="preserve"> anhidru</w:t>
      </w:r>
      <w:bookmarkEnd w:id="5"/>
      <w:r w:rsidR="00AD645A" w:rsidRPr="00AD645A">
        <w:t xml:space="preserve">; </w:t>
      </w:r>
      <w:bookmarkStart w:id="6" w:name="_Hlk99362552"/>
      <w:r w:rsidR="00AD645A" w:rsidRPr="00AD645A">
        <w:t>amidon glicolat de sodiu</w:t>
      </w:r>
      <w:bookmarkEnd w:id="6"/>
      <w:r w:rsidR="00AD645A" w:rsidRPr="00AD645A">
        <w:t xml:space="preserve">; </w:t>
      </w:r>
      <w:bookmarkStart w:id="7" w:name="_Hlk99362599"/>
      <w:r w:rsidR="00B451BB">
        <w:t xml:space="preserve">dioxid de </w:t>
      </w:r>
      <w:r w:rsidR="00AD645A" w:rsidRPr="00AD645A">
        <w:t>silic</w:t>
      </w:r>
      <w:r w:rsidR="00AD645A">
        <w:t>iu</w:t>
      </w:r>
      <w:r w:rsidR="00AD645A" w:rsidRPr="00AD645A">
        <w:t xml:space="preserve"> coloidal anhidru</w:t>
      </w:r>
      <w:bookmarkEnd w:id="7"/>
      <w:r w:rsidR="00AD645A" w:rsidRPr="00AD645A">
        <w:t xml:space="preserve">; celuloză microcristalină (E460); laurilsulfat de sodiu; stearat de magneziu (E470 b) </w:t>
      </w:r>
    </w:p>
    <w:p w:rsidR="004346CB" w:rsidRDefault="004346CB" w:rsidP="00EE1619">
      <w:pPr>
        <w:ind w:left="2"/>
        <w:rPr>
          <w:rFonts w:ascii="Arial" w:eastAsia="Arial" w:hAnsi="Arial" w:cs="Arial"/>
        </w:rPr>
      </w:pPr>
      <w:r>
        <w:t>Film: hipromeloză</w:t>
      </w:r>
      <w:r w:rsidR="00E274E0">
        <w:t xml:space="preserve"> (E464)</w:t>
      </w:r>
      <w:r>
        <w:t>, hidroxipropilceluloză</w:t>
      </w:r>
      <w:r w:rsidR="00E274E0">
        <w:t xml:space="preserve"> (E463)</w:t>
      </w:r>
      <w:r>
        <w:t>, dioxid de titan</w:t>
      </w:r>
      <w:r w:rsidR="00E274E0">
        <w:t xml:space="preserve"> (E171)</w:t>
      </w:r>
      <w:r>
        <w:t>, macrogol.</w:t>
      </w:r>
    </w:p>
    <w:p w:rsidR="004346CB" w:rsidRDefault="004346CB" w:rsidP="004346CB">
      <w:pPr>
        <w:spacing w:line="252" w:lineRule="exact"/>
        <w:rPr>
          <w:sz w:val="20"/>
          <w:szCs w:val="20"/>
        </w:rPr>
      </w:pPr>
    </w:p>
    <w:p w:rsidR="004346CB" w:rsidRDefault="004346CB" w:rsidP="004346CB">
      <w:pPr>
        <w:ind w:left="2"/>
        <w:rPr>
          <w:sz w:val="20"/>
          <w:szCs w:val="20"/>
        </w:rPr>
      </w:pPr>
      <w:r>
        <w:rPr>
          <w:b/>
          <w:bCs/>
        </w:rPr>
        <w:t xml:space="preserve">Cum arată </w:t>
      </w:r>
      <w:r w:rsidR="00A01B25">
        <w:rPr>
          <w:b/>
          <w:bCs/>
        </w:rPr>
        <w:t>Fokleros</w:t>
      </w:r>
      <w:r>
        <w:rPr>
          <w:b/>
          <w:bCs/>
        </w:rPr>
        <w:t xml:space="preserve"> şi conţinutul ambalajului:</w:t>
      </w:r>
    </w:p>
    <w:p w:rsidR="00115666" w:rsidRDefault="00A01B25" w:rsidP="004346CB">
      <w:pPr>
        <w:spacing w:line="248" w:lineRule="auto"/>
        <w:ind w:left="2" w:right="446"/>
      </w:pPr>
      <w:r>
        <w:t>Fokleros</w:t>
      </w:r>
      <w:r w:rsidR="004346CB">
        <w:t xml:space="preserve"> 100 mg este disponibil sub formă de comprimate filmate rotunde, </w:t>
      </w:r>
      <w:r w:rsidR="0028245C">
        <w:t xml:space="preserve">biconvexe </w:t>
      </w:r>
      <w:r w:rsidR="004346CB">
        <w:t xml:space="preserve">de culoare albă, </w:t>
      </w:r>
      <w:r w:rsidR="00115666">
        <w:t xml:space="preserve">cu o linie mediană pe ambele </w:t>
      </w:r>
      <w:r w:rsidR="00B451BB">
        <w:t>fețe</w:t>
      </w:r>
      <w:r w:rsidR="00115666">
        <w:t xml:space="preserve">, </w:t>
      </w:r>
      <w:r w:rsidR="004346CB">
        <w:t xml:space="preserve">gravate pe o </w:t>
      </w:r>
      <w:r w:rsidR="00B451BB">
        <w:t xml:space="preserve">față </w:t>
      </w:r>
      <w:r w:rsidR="004346CB">
        <w:t>cu ,,</w:t>
      </w:r>
      <w:r w:rsidR="00115666">
        <w:t>E9OB</w:t>
      </w:r>
      <w:r w:rsidR="004346CB">
        <w:t xml:space="preserve">” </w:t>
      </w:r>
      <w:r w:rsidR="00115666">
        <w:t xml:space="preserve"> deasupra liniei mediane </w:t>
      </w:r>
      <w:r w:rsidR="004346CB">
        <w:t>şi</w:t>
      </w:r>
      <w:r w:rsidR="00115666">
        <w:t xml:space="preserve"> </w:t>
      </w:r>
      <w:r w:rsidR="00B451BB">
        <w:t xml:space="preserve">cu </w:t>
      </w:r>
      <w:r w:rsidR="00115666">
        <w:t xml:space="preserve">„100” sub linia mediană, cu un diametru de aproximativ 10 mm. </w:t>
      </w:r>
      <w:r w:rsidR="00115666" w:rsidRPr="00115666">
        <w:t xml:space="preserve">Comprimatul poate fi </w:t>
      </w:r>
      <w:r w:rsidR="00B451BB">
        <w:t>divizat</w:t>
      </w:r>
      <w:r w:rsidR="00B451BB" w:rsidRPr="00115666">
        <w:t xml:space="preserve"> </w:t>
      </w:r>
      <w:r w:rsidR="00115666" w:rsidRPr="00115666">
        <w:t>în doze egale</w:t>
      </w:r>
      <w:r w:rsidR="00115666">
        <w:t>.</w:t>
      </w:r>
    </w:p>
    <w:p w:rsidR="00115666" w:rsidRDefault="00115666" w:rsidP="004346CB">
      <w:pPr>
        <w:spacing w:line="248" w:lineRule="auto"/>
        <w:ind w:left="2" w:right="446"/>
      </w:pPr>
    </w:p>
    <w:p w:rsidR="00115666" w:rsidRDefault="00A01B25" w:rsidP="00115666">
      <w:pPr>
        <w:spacing w:line="248" w:lineRule="auto"/>
        <w:ind w:left="2" w:right="446"/>
      </w:pPr>
      <w:r>
        <w:t>Fokleros</w:t>
      </w:r>
      <w:r w:rsidR="00115666">
        <w:t xml:space="preserve"> 150 mg este disponibil sub formă de comprimate filmate rotunde, biconvexe de culoare albă, gravate pe o </w:t>
      </w:r>
      <w:r w:rsidR="00B451BB">
        <w:t xml:space="preserve">față </w:t>
      </w:r>
      <w:r w:rsidR="00115666">
        <w:t xml:space="preserve">cu ,,E9OB”  şi  „150” pe cealaltă </w:t>
      </w:r>
      <w:r w:rsidR="00B451BB">
        <w:t>față</w:t>
      </w:r>
      <w:r w:rsidR="00115666">
        <w:t xml:space="preserve">, cu un diametru de aproximativ 10,4 mm. </w:t>
      </w:r>
    </w:p>
    <w:p w:rsidR="00115666" w:rsidRDefault="00115666" w:rsidP="00115666">
      <w:pPr>
        <w:spacing w:line="248" w:lineRule="auto"/>
        <w:ind w:left="2" w:right="446"/>
      </w:pPr>
    </w:p>
    <w:p w:rsidR="00115666" w:rsidRDefault="00A01B25" w:rsidP="00115666">
      <w:pPr>
        <w:spacing w:line="248" w:lineRule="auto"/>
        <w:ind w:left="2" w:right="446"/>
      </w:pPr>
      <w:r>
        <w:t>Fokleros</w:t>
      </w:r>
      <w:r w:rsidR="00115666">
        <w:t xml:space="preserve"> este disponibil</w:t>
      </w:r>
      <w:r w:rsidR="00115666" w:rsidRPr="00115666">
        <w:t xml:space="preserve"> în blistere care conțin</w:t>
      </w:r>
      <w:r w:rsidR="00115666">
        <w:t xml:space="preserve"> 30 comprimate.</w:t>
      </w:r>
    </w:p>
    <w:p w:rsidR="00115666" w:rsidRDefault="000F14B2" w:rsidP="00115666">
      <w:pPr>
        <w:spacing w:line="248" w:lineRule="auto"/>
        <w:ind w:left="2" w:right="446"/>
      </w:pPr>
      <w:r w:rsidRPr="000F14B2">
        <w:t xml:space="preserve">Fiecare </w:t>
      </w:r>
      <w:r w:rsidR="00981CFF">
        <w:t>ambalaj</w:t>
      </w:r>
      <w:r w:rsidRPr="000F14B2">
        <w:t xml:space="preserve"> conține 30 de comprimate</w:t>
      </w:r>
      <w:r>
        <w:t>.</w:t>
      </w:r>
    </w:p>
    <w:p w:rsidR="00115666" w:rsidRDefault="00115666" w:rsidP="004346CB">
      <w:pPr>
        <w:spacing w:line="248" w:lineRule="auto"/>
        <w:ind w:left="2" w:right="446"/>
      </w:pPr>
    </w:p>
    <w:p w:rsidR="00115666" w:rsidRDefault="00115666" w:rsidP="004346CB">
      <w:pPr>
        <w:spacing w:line="248" w:lineRule="auto"/>
        <w:ind w:left="2" w:right="446"/>
      </w:pPr>
    </w:p>
    <w:p w:rsidR="004346CB" w:rsidRDefault="004346CB" w:rsidP="004346CB">
      <w:pPr>
        <w:ind w:left="2"/>
        <w:rPr>
          <w:sz w:val="20"/>
          <w:szCs w:val="20"/>
        </w:rPr>
      </w:pPr>
      <w:r>
        <w:rPr>
          <w:b/>
          <w:bCs/>
        </w:rPr>
        <w:t>Deţinătorul Autorizaţiei de punere pe piaţă</w:t>
      </w:r>
    </w:p>
    <w:p w:rsidR="00B43BD1" w:rsidRDefault="00B43BD1" w:rsidP="00B43BD1">
      <w:pPr>
        <w:ind w:left="2"/>
      </w:pPr>
      <w:bookmarkStart w:id="8" w:name="_Hlk99362867"/>
    </w:p>
    <w:p w:rsidR="00B43BD1" w:rsidRDefault="00B43BD1" w:rsidP="00B43BD1">
      <w:pPr>
        <w:ind w:left="2"/>
      </w:pPr>
      <w:r>
        <w:t>Alkaloid-INT d.o.o.</w:t>
      </w:r>
    </w:p>
    <w:p w:rsidR="00B43BD1" w:rsidRDefault="00B43BD1" w:rsidP="00B43BD1">
      <w:pPr>
        <w:ind w:left="2"/>
      </w:pPr>
      <w:r>
        <w:t>Šlandrova ulica 4</w:t>
      </w:r>
    </w:p>
    <w:p w:rsidR="00B43BD1" w:rsidRDefault="00B43BD1" w:rsidP="00B43BD1">
      <w:pPr>
        <w:ind w:left="2"/>
      </w:pPr>
      <w:r>
        <w:t>1231 Ljubljana-Črnuče, Slovenia</w:t>
      </w:r>
    </w:p>
    <w:p w:rsidR="00B43BD1" w:rsidRDefault="00B43BD1" w:rsidP="00B43BD1">
      <w:pPr>
        <w:ind w:left="2"/>
      </w:pPr>
      <w:r>
        <w:t>Tel.: + 386 1 300 42 90</w:t>
      </w:r>
    </w:p>
    <w:p w:rsidR="00B43BD1" w:rsidRDefault="00B43BD1" w:rsidP="00B43BD1">
      <w:pPr>
        <w:ind w:left="2"/>
      </w:pPr>
      <w:r>
        <w:t>Fax: + 386 1 300 42 91</w:t>
      </w:r>
    </w:p>
    <w:p w:rsidR="004346CB" w:rsidRDefault="00B43BD1" w:rsidP="00115666">
      <w:pPr>
        <w:ind w:left="2"/>
        <w:rPr>
          <w:sz w:val="20"/>
          <w:szCs w:val="20"/>
        </w:rPr>
      </w:pPr>
      <w:r>
        <w:t xml:space="preserve">email: </w:t>
      </w:r>
      <w:hyperlink r:id="rId13" w:history="1">
        <w:r w:rsidRPr="0080227E">
          <w:rPr>
            <w:rStyle w:val="Hyperlink"/>
          </w:rPr>
          <w:t>info@alkaloid.si</w:t>
        </w:r>
      </w:hyperlink>
      <w:r>
        <w:t xml:space="preserve"> </w:t>
      </w:r>
      <w:bookmarkEnd w:id="8"/>
    </w:p>
    <w:p w:rsidR="004346CB" w:rsidRDefault="004346CB" w:rsidP="004346CB">
      <w:pPr>
        <w:spacing w:line="255" w:lineRule="exact"/>
        <w:rPr>
          <w:sz w:val="20"/>
          <w:szCs w:val="20"/>
        </w:rPr>
      </w:pPr>
    </w:p>
    <w:p w:rsidR="004346CB" w:rsidRDefault="004346CB" w:rsidP="004346CB">
      <w:pPr>
        <w:ind w:left="2"/>
        <w:rPr>
          <w:sz w:val="20"/>
          <w:szCs w:val="20"/>
        </w:rPr>
      </w:pPr>
      <w:r>
        <w:rPr>
          <w:b/>
          <w:bCs/>
        </w:rPr>
        <w:t>Fabricantul</w:t>
      </w:r>
    </w:p>
    <w:p w:rsidR="004346CB" w:rsidRDefault="004346CB" w:rsidP="004346CB">
      <w:pPr>
        <w:spacing w:line="253" w:lineRule="exact"/>
        <w:rPr>
          <w:sz w:val="20"/>
          <w:szCs w:val="20"/>
        </w:rPr>
      </w:pPr>
    </w:p>
    <w:p w:rsidR="00B43BD1" w:rsidRDefault="00B43BD1" w:rsidP="00B43BD1">
      <w:pPr>
        <w:spacing w:line="253" w:lineRule="exact"/>
      </w:pPr>
      <w:r>
        <w:t>Alkaloid-INT d.o.o.</w:t>
      </w:r>
    </w:p>
    <w:p w:rsidR="00B43BD1" w:rsidRDefault="00B43BD1" w:rsidP="00B43BD1">
      <w:pPr>
        <w:spacing w:line="253" w:lineRule="exact"/>
      </w:pPr>
      <w:r>
        <w:t>Šlandrova ulica 4</w:t>
      </w:r>
    </w:p>
    <w:p w:rsidR="00B43BD1" w:rsidRDefault="00B43BD1" w:rsidP="00B43BD1">
      <w:pPr>
        <w:spacing w:line="253" w:lineRule="exact"/>
      </w:pPr>
      <w:r>
        <w:t>1231 Ljubljana-Črnuče, Slovenia</w:t>
      </w:r>
    </w:p>
    <w:p w:rsidR="00B43BD1" w:rsidRDefault="00B43BD1" w:rsidP="00B43BD1">
      <w:pPr>
        <w:spacing w:line="253" w:lineRule="exact"/>
      </w:pPr>
      <w:r>
        <w:t>Tel.: + 386 1 300 42 90</w:t>
      </w:r>
    </w:p>
    <w:p w:rsidR="00B43BD1" w:rsidRDefault="00B43BD1" w:rsidP="00B43BD1">
      <w:pPr>
        <w:spacing w:line="253" w:lineRule="exact"/>
      </w:pPr>
      <w:r>
        <w:t>Fax: + 386 1 300 42 91</w:t>
      </w:r>
    </w:p>
    <w:p w:rsidR="00B43BD1" w:rsidRDefault="00B43BD1" w:rsidP="00B43BD1">
      <w:pPr>
        <w:spacing w:line="253" w:lineRule="exact"/>
      </w:pPr>
      <w:r>
        <w:t xml:space="preserve">email: </w:t>
      </w:r>
      <w:hyperlink r:id="rId14" w:history="1">
        <w:r w:rsidRPr="0080227E">
          <w:rPr>
            <w:rStyle w:val="Hyperlink"/>
          </w:rPr>
          <w:t>info@alkaloid.si</w:t>
        </w:r>
      </w:hyperlink>
      <w:r>
        <w:t xml:space="preserve"> </w:t>
      </w:r>
    </w:p>
    <w:p w:rsidR="00B43BD1" w:rsidRDefault="00B43BD1" w:rsidP="00B43BD1">
      <w:pPr>
        <w:spacing w:line="253" w:lineRule="exact"/>
      </w:pPr>
      <w:r>
        <w:t xml:space="preserve">            </w:t>
      </w:r>
    </w:p>
    <w:p w:rsidR="00B22FFD" w:rsidRDefault="00B22FFD" w:rsidP="00B43BD1">
      <w:pPr>
        <w:spacing w:line="253" w:lineRule="exact"/>
      </w:pPr>
    </w:p>
    <w:p w:rsidR="00B43BD1" w:rsidRDefault="00B43BD1" w:rsidP="00B43BD1">
      <w:pPr>
        <w:spacing w:line="253" w:lineRule="exact"/>
      </w:pPr>
      <w:r>
        <w:t>Synthon Hispania SL</w:t>
      </w:r>
    </w:p>
    <w:p w:rsidR="00B43BD1" w:rsidRDefault="00B43BD1" w:rsidP="00B43BD1">
      <w:pPr>
        <w:spacing w:line="253" w:lineRule="exact"/>
      </w:pPr>
      <w:r>
        <w:t>C/ Castelló, 1</w:t>
      </w:r>
    </w:p>
    <w:p w:rsidR="00B43BD1" w:rsidRDefault="00B43BD1" w:rsidP="00B43BD1">
      <w:pPr>
        <w:spacing w:line="253" w:lineRule="exact"/>
      </w:pPr>
      <w:r>
        <w:t>Sant Boi de Llobregat</w:t>
      </w:r>
    </w:p>
    <w:p w:rsidR="00B43BD1" w:rsidRDefault="00B43BD1" w:rsidP="00B43BD1">
      <w:pPr>
        <w:spacing w:line="253" w:lineRule="exact"/>
      </w:pPr>
      <w:r>
        <w:t>08830 Barcelona</w:t>
      </w:r>
    </w:p>
    <w:p w:rsidR="00B43BD1" w:rsidRDefault="00B43BD1" w:rsidP="00B43BD1">
      <w:pPr>
        <w:spacing w:line="253" w:lineRule="exact"/>
      </w:pPr>
      <w:r w:rsidRPr="00B43BD1">
        <w:t>Spania</w:t>
      </w:r>
    </w:p>
    <w:p w:rsidR="00B43BD1" w:rsidRDefault="00B43BD1" w:rsidP="00B43BD1">
      <w:pPr>
        <w:spacing w:line="253" w:lineRule="exact"/>
      </w:pPr>
    </w:p>
    <w:p w:rsidR="00B43BD1" w:rsidRDefault="00B43BD1" w:rsidP="00B43BD1">
      <w:pPr>
        <w:spacing w:line="253" w:lineRule="exact"/>
      </w:pPr>
      <w:r>
        <w:t>Synthon BV</w:t>
      </w:r>
    </w:p>
    <w:p w:rsidR="00B43BD1" w:rsidRDefault="00B43BD1" w:rsidP="00B43BD1">
      <w:pPr>
        <w:spacing w:line="253" w:lineRule="exact"/>
      </w:pPr>
      <w:r>
        <w:t>Microweg 22</w:t>
      </w:r>
    </w:p>
    <w:p w:rsidR="00B43BD1" w:rsidRDefault="00B43BD1" w:rsidP="00B43BD1">
      <w:pPr>
        <w:spacing w:line="253" w:lineRule="exact"/>
      </w:pPr>
      <w:r>
        <w:t>6545 CM Nijmegen</w:t>
      </w:r>
    </w:p>
    <w:p w:rsidR="000F14B2" w:rsidRDefault="00B43BD1" w:rsidP="004346CB">
      <w:pPr>
        <w:spacing w:line="253" w:lineRule="exact"/>
        <w:rPr>
          <w:sz w:val="20"/>
          <w:szCs w:val="20"/>
        </w:rPr>
      </w:pPr>
      <w:r w:rsidRPr="00B43BD1">
        <w:t>Olanda</w:t>
      </w:r>
    </w:p>
    <w:p w:rsidR="000F14B2" w:rsidRDefault="000F14B2" w:rsidP="004346CB">
      <w:pPr>
        <w:spacing w:line="253" w:lineRule="exact"/>
        <w:rPr>
          <w:sz w:val="20"/>
          <w:szCs w:val="20"/>
        </w:rPr>
      </w:pPr>
    </w:p>
    <w:p w:rsidR="00EB3533" w:rsidRDefault="00EB3533" w:rsidP="004346CB">
      <w:pPr>
        <w:spacing w:line="253" w:lineRule="exact"/>
        <w:rPr>
          <w:sz w:val="20"/>
          <w:szCs w:val="20"/>
        </w:rPr>
      </w:pPr>
    </w:p>
    <w:p w:rsidR="000F14B2" w:rsidRDefault="000F14B2" w:rsidP="004346CB">
      <w:pPr>
        <w:spacing w:line="253" w:lineRule="exact"/>
        <w:rPr>
          <w:b/>
          <w:bCs/>
        </w:rPr>
      </w:pPr>
      <w:r w:rsidRPr="000F14B2">
        <w:rPr>
          <w:b/>
          <w:bCs/>
        </w:rPr>
        <w:t xml:space="preserve">Acest prospect a fost revizuit în </w:t>
      </w:r>
      <w:r w:rsidR="00B451BB">
        <w:rPr>
          <w:b/>
          <w:bCs/>
        </w:rPr>
        <w:t>septembrie 2022.</w:t>
      </w:r>
    </w:p>
    <w:p w:rsidR="00B451BB" w:rsidRPr="000F14B2" w:rsidRDefault="00B451BB" w:rsidP="004346CB">
      <w:pPr>
        <w:spacing w:line="253" w:lineRule="exact"/>
        <w:rPr>
          <w:b/>
          <w:bCs/>
          <w:sz w:val="20"/>
          <w:szCs w:val="20"/>
        </w:rPr>
      </w:pPr>
    </w:p>
    <w:p w:rsidR="00A86588" w:rsidRPr="00966AF9" w:rsidRDefault="00A86588" w:rsidP="00BE6B9E">
      <w:pPr>
        <w:pStyle w:val="Heading1"/>
        <w:ind w:left="0"/>
        <w:jc w:val="both"/>
        <w:rPr>
          <w:b w:val="0"/>
        </w:rPr>
      </w:pPr>
    </w:p>
    <w:sectPr w:rsidR="00A86588" w:rsidRPr="00966AF9" w:rsidSect="00236C40">
      <w:footerReference w:type="default" r:id="rId15"/>
      <w:pgSz w:w="11910" w:h="16840"/>
      <w:pgMar w:top="1134" w:right="1417" w:bottom="1134" w:left="1417" w:header="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9D" w:rsidRDefault="00B90D9D">
      <w:r>
        <w:separator/>
      </w:r>
    </w:p>
  </w:endnote>
  <w:endnote w:type="continuationSeparator" w:id="0">
    <w:p w:rsidR="00B90D9D" w:rsidRDefault="00B9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6A" w:rsidRDefault="00E04E6A">
    <w:pPr>
      <w:pStyle w:val="BodyText"/>
      <w:spacing w:before="0" w:line="14" w:lineRule="auto"/>
      <w:ind w:left="0"/>
      <w:rPr>
        <w:sz w:val="20"/>
      </w:rPr>
    </w:pPr>
    <w:r>
      <w:rPr>
        <w:noProof/>
        <w:lang w:val="en-US"/>
      </w:rPr>
      <mc:AlternateContent>
        <mc:Choice Requires="wps">
          <w:drawing>
            <wp:anchor distT="0" distB="0" distL="114300" distR="114300" simplePos="0" relativeHeight="503305088" behindDoc="1" locked="0" layoutInCell="1" allowOverlap="1" wp14:anchorId="3A7318CF" wp14:editId="711ABE70">
              <wp:simplePos x="0" y="0"/>
              <wp:positionH relativeFrom="page">
                <wp:posOffset>3698240</wp:posOffset>
              </wp:positionH>
              <wp:positionV relativeFrom="page">
                <wp:posOffset>10107930</wp:posOffset>
              </wp:positionV>
              <wp:extent cx="163830" cy="139065"/>
              <wp:effectExtent l="2540" t="190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E6A" w:rsidRDefault="00E04E6A">
                          <w:pPr>
                            <w:spacing w:before="14"/>
                            <w:ind w:left="40"/>
                            <w:rPr>
                              <w:rFonts w:ascii="Arial"/>
                              <w:sz w:val="16"/>
                            </w:rPr>
                          </w:pPr>
                          <w:r>
                            <w:fldChar w:fldCharType="begin"/>
                          </w:r>
                          <w:r>
                            <w:rPr>
                              <w:rFonts w:ascii="Arial"/>
                              <w:sz w:val="16"/>
                            </w:rPr>
                            <w:instrText xml:space="preserve"> PAGE </w:instrText>
                          </w:r>
                          <w:r>
                            <w:fldChar w:fldCharType="separate"/>
                          </w:r>
                          <w:r w:rsidR="00E42CCA">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318CF" id="_x0000_t202" coordsize="21600,21600" o:spt="202" path="m,l,21600r21600,l21600,xe">
              <v:stroke joinstyle="miter"/>
              <v:path gradientshapeok="t" o:connecttype="rect"/>
            </v:shapetype>
            <v:shape id="Text Box 1" o:spid="_x0000_s1026" type="#_x0000_t202" style="position:absolute;margin-left:291.2pt;margin-top:795.9pt;width:12.9pt;height:10.95pt;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" filled="f" stroked="f">
              <v:textbox inset="0,0,0,0">
                <w:txbxContent>
                  <w:p w:rsidR="00E04E6A" w:rsidRDefault="00E04E6A">
                    <w:pPr>
                      <w:spacing w:before="14"/>
                      <w:ind w:left="40"/>
                      <w:rPr>
                        <w:rFonts w:ascii="Arial"/>
                        <w:sz w:val="16"/>
                      </w:rPr>
                    </w:pPr>
                    <w:r>
                      <w:fldChar w:fldCharType="begin"/>
                    </w:r>
                    <w:r>
                      <w:rPr>
                        <w:rFonts w:ascii="Arial"/>
                        <w:sz w:val="16"/>
                      </w:rPr>
                      <w:instrText xml:space="preserve"> PAGE </w:instrText>
                    </w:r>
                    <w:r>
                      <w:fldChar w:fldCharType="separate"/>
                    </w:r>
                    <w:r w:rsidR="00E42CCA">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9D" w:rsidRDefault="00B90D9D">
      <w:r>
        <w:separator/>
      </w:r>
    </w:p>
  </w:footnote>
  <w:footnote w:type="continuationSeparator" w:id="0">
    <w:p w:rsidR="00B90D9D" w:rsidRDefault="00B9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8BF"/>
    <w:multiLevelType w:val="hybridMultilevel"/>
    <w:tmpl w:val="08EEFF96"/>
    <w:lvl w:ilvl="0" w:tplc="C492D242">
      <w:start w:val="1"/>
      <w:numFmt w:val="decimal"/>
      <w:lvlText w:val="%1."/>
      <w:lvlJc w:val="left"/>
      <w:pPr>
        <w:ind w:left="686" w:hanging="568"/>
      </w:pPr>
      <w:rPr>
        <w:rFonts w:ascii="Times New Roman" w:eastAsia="Times New Roman" w:hAnsi="Times New Roman" w:cs="Times New Roman" w:hint="default"/>
        <w:w w:val="100"/>
        <w:sz w:val="22"/>
        <w:szCs w:val="22"/>
      </w:rPr>
    </w:lvl>
    <w:lvl w:ilvl="1" w:tplc="B2DC223E">
      <w:numFmt w:val="bullet"/>
      <w:lvlText w:val="•"/>
      <w:lvlJc w:val="left"/>
      <w:pPr>
        <w:ind w:left="1542" w:hanging="568"/>
      </w:pPr>
      <w:rPr>
        <w:rFonts w:hint="default"/>
      </w:rPr>
    </w:lvl>
    <w:lvl w:ilvl="2" w:tplc="1A907392">
      <w:numFmt w:val="bullet"/>
      <w:lvlText w:val="•"/>
      <w:lvlJc w:val="left"/>
      <w:pPr>
        <w:ind w:left="2404" w:hanging="568"/>
      </w:pPr>
      <w:rPr>
        <w:rFonts w:hint="default"/>
      </w:rPr>
    </w:lvl>
    <w:lvl w:ilvl="3" w:tplc="272061F8">
      <w:numFmt w:val="bullet"/>
      <w:lvlText w:val="•"/>
      <w:lvlJc w:val="left"/>
      <w:pPr>
        <w:ind w:left="3267" w:hanging="568"/>
      </w:pPr>
      <w:rPr>
        <w:rFonts w:hint="default"/>
      </w:rPr>
    </w:lvl>
    <w:lvl w:ilvl="4" w:tplc="ED1E26C0">
      <w:numFmt w:val="bullet"/>
      <w:lvlText w:val="•"/>
      <w:lvlJc w:val="left"/>
      <w:pPr>
        <w:ind w:left="4129" w:hanging="568"/>
      </w:pPr>
      <w:rPr>
        <w:rFonts w:hint="default"/>
      </w:rPr>
    </w:lvl>
    <w:lvl w:ilvl="5" w:tplc="E19248F4">
      <w:numFmt w:val="bullet"/>
      <w:lvlText w:val="•"/>
      <w:lvlJc w:val="left"/>
      <w:pPr>
        <w:ind w:left="4992" w:hanging="568"/>
      </w:pPr>
      <w:rPr>
        <w:rFonts w:hint="default"/>
      </w:rPr>
    </w:lvl>
    <w:lvl w:ilvl="6" w:tplc="4426C114">
      <w:numFmt w:val="bullet"/>
      <w:lvlText w:val="•"/>
      <w:lvlJc w:val="left"/>
      <w:pPr>
        <w:ind w:left="5854" w:hanging="568"/>
      </w:pPr>
      <w:rPr>
        <w:rFonts w:hint="default"/>
      </w:rPr>
    </w:lvl>
    <w:lvl w:ilvl="7" w:tplc="AE1A95B4">
      <w:numFmt w:val="bullet"/>
      <w:lvlText w:val="•"/>
      <w:lvlJc w:val="left"/>
      <w:pPr>
        <w:ind w:left="6717" w:hanging="568"/>
      </w:pPr>
      <w:rPr>
        <w:rFonts w:hint="default"/>
      </w:rPr>
    </w:lvl>
    <w:lvl w:ilvl="8" w:tplc="ABFA333C">
      <w:numFmt w:val="bullet"/>
      <w:lvlText w:val="•"/>
      <w:lvlJc w:val="left"/>
      <w:pPr>
        <w:ind w:left="7579" w:hanging="568"/>
      </w:pPr>
      <w:rPr>
        <w:rFonts w:hint="default"/>
      </w:rPr>
    </w:lvl>
  </w:abstractNum>
  <w:abstractNum w:abstractNumId="1" w15:restartNumberingAfterBreak="0">
    <w:nsid w:val="0488AC1A"/>
    <w:multiLevelType w:val="hybridMultilevel"/>
    <w:tmpl w:val="E4DEA1FA"/>
    <w:lvl w:ilvl="0" w:tplc="70AE4582">
      <w:start w:val="1"/>
      <w:numFmt w:val="bullet"/>
      <w:lvlText w:val="•"/>
      <w:lvlJc w:val="left"/>
    </w:lvl>
    <w:lvl w:ilvl="1" w:tplc="1396ACE2">
      <w:numFmt w:val="decimal"/>
      <w:lvlText w:val=""/>
      <w:lvlJc w:val="left"/>
    </w:lvl>
    <w:lvl w:ilvl="2" w:tplc="F46EE780">
      <w:numFmt w:val="decimal"/>
      <w:lvlText w:val=""/>
      <w:lvlJc w:val="left"/>
    </w:lvl>
    <w:lvl w:ilvl="3" w:tplc="C64AA96C">
      <w:numFmt w:val="decimal"/>
      <w:lvlText w:val=""/>
      <w:lvlJc w:val="left"/>
    </w:lvl>
    <w:lvl w:ilvl="4" w:tplc="2EACE734">
      <w:numFmt w:val="decimal"/>
      <w:lvlText w:val=""/>
      <w:lvlJc w:val="left"/>
    </w:lvl>
    <w:lvl w:ilvl="5" w:tplc="40185348">
      <w:numFmt w:val="decimal"/>
      <w:lvlText w:val=""/>
      <w:lvlJc w:val="left"/>
    </w:lvl>
    <w:lvl w:ilvl="6" w:tplc="7C44D6CE">
      <w:numFmt w:val="decimal"/>
      <w:lvlText w:val=""/>
      <w:lvlJc w:val="left"/>
    </w:lvl>
    <w:lvl w:ilvl="7" w:tplc="1A8830CE">
      <w:numFmt w:val="decimal"/>
      <w:lvlText w:val=""/>
      <w:lvlJc w:val="left"/>
    </w:lvl>
    <w:lvl w:ilvl="8" w:tplc="B1A457F2">
      <w:numFmt w:val="decimal"/>
      <w:lvlText w:val=""/>
      <w:lvlJc w:val="left"/>
    </w:lvl>
  </w:abstractNum>
  <w:abstractNum w:abstractNumId="2" w15:restartNumberingAfterBreak="0">
    <w:nsid w:val="0CC1016F"/>
    <w:multiLevelType w:val="hybridMultilevel"/>
    <w:tmpl w:val="F31C2508"/>
    <w:lvl w:ilvl="0" w:tplc="043CE9F4">
      <w:start w:val="1"/>
      <w:numFmt w:val="bullet"/>
      <w:lvlText w:val="•"/>
      <w:lvlJc w:val="left"/>
    </w:lvl>
    <w:lvl w:ilvl="1" w:tplc="C1D465AA">
      <w:numFmt w:val="decimal"/>
      <w:lvlText w:val=""/>
      <w:lvlJc w:val="left"/>
    </w:lvl>
    <w:lvl w:ilvl="2" w:tplc="AAF4BFB4">
      <w:numFmt w:val="decimal"/>
      <w:lvlText w:val=""/>
      <w:lvlJc w:val="left"/>
    </w:lvl>
    <w:lvl w:ilvl="3" w:tplc="11FC2FB0">
      <w:numFmt w:val="decimal"/>
      <w:lvlText w:val=""/>
      <w:lvlJc w:val="left"/>
    </w:lvl>
    <w:lvl w:ilvl="4" w:tplc="BD82DAE0">
      <w:numFmt w:val="decimal"/>
      <w:lvlText w:val=""/>
      <w:lvlJc w:val="left"/>
    </w:lvl>
    <w:lvl w:ilvl="5" w:tplc="7ED4279E">
      <w:numFmt w:val="decimal"/>
      <w:lvlText w:val=""/>
      <w:lvlJc w:val="left"/>
    </w:lvl>
    <w:lvl w:ilvl="6" w:tplc="1B6415B4">
      <w:numFmt w:val="decimal"/>
      <w:lvlText w:val=""/>
      <w:lvlJc w:val="left"/>
    </w:lvl>
    <w:lvl w:ilvl="7" w:tplc="14BA9C6A">
      <w:numFmt w:val="decimal"/>
      <w:lvlText w:val=""/>
      <w:lvlJc w:val="left"/>
    </w:lvl>
    <w:lvl w:ilvl="8" w:tplc="F5F453BA">
      <w:numFmt w:val="decimal"/>
      <w:lvlText w:val=""/>
      <w:lvlJc w:val="left"/>
    </w:lvl>
  </w:abstractNum>
  <w:abstractNum w:abstractNumId="3" w15:restartNumberingAfterBreak="0">
    <w:nsid w:val="0D3D7E1F"/>
    <w:multiLevelType w:val="hybridMultilevel"/>
    <w:tmpl w:val="986CD020"/>
    <w:lvl w:ilvl="0" w:tplc="04090001">
      <w:start w:val="1"/>
      <w:numFmt w:val="bullet"/>
      <w:lvlText w:val=""/>
      <w:lvlJc w:val="left"/>
      <w:pPr>
        <w:ind w:left="853" w:hanging="570"/>
      </w:pPr>
      <w:rPr>
        <w:rFonts w:ascii="Symbol" w:hAnsi="Symbol" w:hint="default"/>
        <w:w w:val="99"/>
      </w:rPr>
    </w:lvl>
    <w:lvl w:ilvl="1" w:tplc="0CF67AF0">
      <w:numFmt w:val="bullet"/>
      <w:lvlText w:val=""/>
      <w:lvlJc w:val="left"/>
      <w:pPr>
        <w:ind w:left="1300" w:hanging="568"/>
      </w:pPr>
      <w:rPr>
        <w:rFonts w:ascii="Symbol" w:eastAsia="Symbol" w:hAnsi="Symbol" w:cs="Symbol" w:hint="default"/>
        <w:w w:val="99"/>
        <w:sz w:val="22"/>
        <w:szCs w:val="22"/>
      </w:rPr>
    </w:lvl>
    <w:lvl w:ilvl="2" w:tplc="D55816EC">
      <w:numFmt w:val="bullet"/>
      <w:lvlText w:val="•"/>
      <w:lvlJc w:val="left"/>
      <w:pPr>
        <w:ind w:left="2318" w:hanging="568"/>
      </w:pPr>
      <w:rPr>
        <w:rFonts w:hint="default"/>
      </w:rPr>
    </w:lvl>
    <w:lvl w:ilvl="3" w:tplc="A35685BC">
      <w:numFmt w:val="bullet"/>
      <w:lvlText w:val="•"/>
      <w:lvlJc w:val="left"/>
      <w:pPr>
        <w:ind w:left="3212" w:hanging="568"/>
      </w:pPr>
      <w:rPr>
        <w:rFonts w:hint="default"/>
      </w:rPr>
    </w:lvl>
    <w:lvl w:ilvl="4" w:tplc="0E181E04">
      <w:numFmt w:val="bullet"/>
      <w:lvlText w:val="•"/>
      <w:lvlJc w:val="left"/>
      <w:pPr>
        <w:ind w:left="4106" w:hanging="568"/>
      </w:pPr>
      <w:rPr>
        <w:rFonts w:hint="default"/>
      </w:rPr>
    </w:lvl>
    <w:lvl w:ilvl="5" w:tplc="0202507C">
      <w:numFmt w:val="bullet"/>
      <w:lvlText w:val="•"/>
      <w:lvlJc w:val="left"/>
      <w:pPr>
        <w:ind w:left="5000" w:hanging="568"/>
      </w:pPr>
      <w:rPr>
        <w:rFonts w:hint="default"/>
      </w:rPr>
    </w:lvl>
    <w:lvl w:ilvl="6" w:tplc="2E0A805E">
      <w:numFmt w:val="bullet"/>
      <w:lvlText w:val="•"/>
      <w:lvlJc w:val="left"/>
      <w:pPr>
        <w:ind w:left="5894" w:hanging="568"/>
      </w:pPr>
      <w:rPr>
        <w:rFonts w:hint="default"/>
      </w:rPr>
    </w:lvl>
    <w:lvl w:ilvl="7" w:tplc="FCD4EEFA">
      <w:numFmt w:val="bullet"/>
      <w:lvlText w:val="•"/>
      <w:lvlJc w:val="left"/>
      <w:pPr>
        <w:ind w:left="6787" w:hanging="568"/>
      </w:pPr>
      <w:rPr>
        <w:rFonts w:hint="default"/>
      </w:rPr>
    </w:lvl>
    <w:lvl w:ilvl="8" w:tplc="77521786">
      <w:numFmt w:val="bullet"/>
      <w:lvlText w:val="•"/>
      <w:lvlJc w:val="left"/>
      <w:pPr>
        <w:ind w:left="7681" w:hanging="568"/>
      </w:pPr>
      <w:rPr>
        <w:rFonts w:hint="default"/>
      </w:rPr>
    </w:lvl>
  </w:abstractNum>
  <w:abstractNum w:abstractNumId="4" w15:restartNumberingAfterBreak="0">
    <w:nsid w:val="157973E1"/>
    <w:multiLevelType w:val="hybridMultilevel"/>
    <w:tmpl w:val="7F2059B4"/>
    <w:lvl w:ilvl="0" w:tplc="7C1CB8B8">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43276"/>
    <w:multiLevelType w:val="hybridMultilevel"/>
    <w:tmpl w:val="F41C7EB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6" w15:restartNumberingAfterBreak="0">
    <w:nsid w:val="26F324BA"/>
    <w:multiLevelType w:val="hybridMultilevel"/>
    <w:tmpl w:val="028AC32A"/>
    <w:lvl w:ilvl="0" w:tplc="ACB2B024">
      <w:start w:val="4"/>
      <w:numFmt w:val="decimal"/>
      <w:lvlText w:val="%1."/>
      <w:lvlJc w:val="left"/>
    </w:lvl>
    <w:lvl w:ilvl="1" w:tplc="D4A206B0">
      <w:numFmt w:val="decimal"/>
      <w:lvlText w:val=""/>
      <w:lvlJc w:val="left"/>
    </w:lvl>
    <w:lvl w:ilvl="2" w:tplc="D130B2D6">
      <w:numFmt w:val="decimal"/>
      <w:lvlText w:val=""/>
      <w:lvlJc w:val="left"/>
    </w:lvl>
    <w:lvl w:ilvl="3" w:tplc="2CA40144">
      <w:numFmt w:val="decimal"/>
      <w:lvlText w:val=""/>
      <w:lvlJc w:val="left"/>
    </w:lvl>
    <w:lvl w:ilvl="4" w:tplc="DB54A1FE">
      <w:numFmt w:val="decimal"/>
      <w:lvlText w:val=""/>
      <w:lvlJc w:val="left"/>
    </w:lvl>
    <w:lvl w:ilvl="5" w:tplc="F7C0272C">
      <w:numFmt w:val="decimal"/>
      <w:lvlText w:val=""/>
      <w:lvlJc w:val="left"/>
    </w:lvl>
    <w:lvl w:ilvl="6" w:tplc="46D6F768">
      <w:numFmt w:val="decimal"/>
      <w:lvlText w:val=""/>
      <w:lvlJc w:val="left"/>
    </w:lvl>
    <w:lvl w:ilvl="7" w:tplc="FC724DB2">
      <w:numFmt w:val="decimal"/>
      <w:lvlText w:val=""/>
      <w:lvlJc w:val="left"/>
    </w:lvl>
    <w:lvl w:ilvl="8" w:tplc="FC864978">
      <w:numFmt w:val="decimal"/>
      <w:lvlText w:val=""/>
      <w:lvlJc w:val="left"/>
    </w:lvl>
  </w:abstractNum>
  <w:abstractNum w:abstractNumId="7" w15:restartNumberingAfterBreak="0">
    <w:nsid w:val="2C864C21"/>
    <w:multiLevelType w:val="hybridMultilevel"/>
    <w:tmpl w:val="31923740"/>
    <w:lvl w:ilvl="0" w:tplc="9DF8CBE8">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DF6D648"/>
    <w:multiLevelType w:val="hybridMultilevel"/>
    <w:tmpl w:val="1CC0386C"/>
    <w:lvl w:ilvl="0" w:tplc="F77A83BE">
      <w:start w:val="1"/>
      <w:numFmt w:val="bullet"/>
      <w:lvlText w:val="•"/>
      <w:lvlJc w:val="left"/>
    </w:lvl>
    <w:lvl w:ilvl="1" w:tplc="A2DA2572">
      <w:numFmt w:val="decimal"/>
      <w:lvlText w:val=""/>
      <w:lvlJc w:val="left"/>
    </w:lvl>
    <w:lvl w:ilvl="2" w:tplc="13B45DB2">
      <w:numFmt w:val="decimal"/>
      <w:lvlText w:val=""/>
      <w:lvlJc w:val="left"/>
    </w:lvl>
    <w:lvl w:ilvl="3" w:tplc="CAB4F6CA">
      <w:numFmt w:val="decimal"/>
      <w:lvlText w:val=""/>
      <w:lvlJc w:val="left"/>
    </w:lvl>
    <w:lvl w:ilvl="4" w:tplc="57801E1E">
      <w:numFmt w:val="decimal"/>
      <w:lvlText w:val=""/>
      <w:lvlJc w:val="left"/>
    </w:lvl>
    <w:lvl w:ilvl="5" w:tplc="CABADB82">
      <w:numFmt w:val="decimal"/>
      <w:lvlText w:val=""/>
      <w:lvlJc w:val="left"/>
    </w:lvl>
    <w:lvl w:ilvl="6" w:tplc="AAB2EFA0">
      <w:numFmt w:val="decimal"/>
      <w:lvlText w:val=""/>
      <w:lvlJc w:val="left"/>
    </w:lvl>
    <w:lvl w:ilvl="7" w:tplc="6CE86FCA">
      <w:numFmt w:val="decimal"/>
      <w:lvlText w:val=""/>
      <w:lvlJc w:val="left"/>
    </w:lvl>
    <w:lvl w:ilvl="8" w:tplc="3A86AEC6">
      <w:numFmt w:val="decimal"/>
      <w:lvlText w:val=""/>
      <w:lvlJc w:val="left"/>
    </w:lvl>
  </w:abstractNum>
  <w:abstractNum w:abstractNumId="9" w15:restartNumberingAfterBreak="0">
    <w:nsid w:val="30061C7F"/>
    <w:multiLevelType w:val="hybridMultilevel"/>
    <w:tmpl w:val="DDD6D8A6"/>
    <w:lvl w:ilvl="0" w:tplc="13B445D0">
      <w:start w:val="1"/>
      <w:numFmt w:val="decimal"/>
      <w:lvlText w:val="%1."/>
      <w:lvlJc w:val="left"/>
      <w:pPr>
        <w:ind w:left="686" w:hanging="568"/>
      </w:pPr>
      <w:rPr>
        <w:rFonts w:hint="default"/>
        <w:w w:val="99"/>
      </w:rPr>
    </w:lvl>
    <w:lvl w:ilvl="1" w:tplc="C8504162">
      <w:numFmt w:val="bullet"/>
      <w:lvlText w:val="•"/>
      <w:lvlJc w:val="left"/>
      <w:pPr>
        <w:ind w:left="1542" w:hanging="568"/>
      </w:pPr>
      <w:rPr>
        <w:rFonts w:hint="default"/>
      </w:rPr>
    </w:lvl>
    <w:lvl w:ilvl="2" w:tplc="C40A342C">
      <w:numFmt w:val="bullet"/>
      <w:lvlText w:val="•"/>
      <w:lvlJc w:val="left"/>
      <w:pPr>
        <w:ind w:left="2404" w:hanging="568"/>
      </w:pPr>
      <w:rPr>
        <w:rFonts w:hint="default"/>
      </w:rPr>
    </w:lvl>
    <w:lvl w:ilvl="3" w:tplc="F09067A8">
      <w:numFmt w:val="bullet"/>
      <w:lvlText w:val="•"/>
      <w:lvlJc w:val="left"/>
      <w:pPr>
        <w:ind w:left="3267" w:hanging="568"/>
      </w:pPr>
      <w:rPr>
        <w:rFonts w:hint="default"/>
      </w:rPr>
    </w:lvl>
    <w:lvl w:ilvl="4" w:tplc="F42A91EA">
      <w:numFmt w:val="bullet"/>
      <w:lvlText w:val="•"/>
      <w:lvlJc w:val="left"/>
      <w:pPr>
        <w:ind w:left="4129" w:hanging="568"/>
      </w:pPr>
      <w:rPr>
        <w:rFonts w:hint="default"/>
      </w:rPr>
    </w:lvl>
    <w:lvl w:ilvl="5" w:tplc="2F9CF238">
      <w:numFmt w:val="bullet"/>
      <w:lvlText w:val="•"/>
      <w:lvlJc w:val="left"/>
      <w:pPr>
        <w:ind w:left="4992" w:hanging="568"/>
      </w:pPr>
      <w:rPr>
        <w:rFonts w:hint="default"/>
      </w:rPr>
    </w:lvl>
    <w:lvl w:ilvl="6" w:tplc="E8629420">
      <w:numFmt w:val="bullet"/>
      <w:lvlText w:val="•"/>
      <w:lvlJc w:val="left"/>
      <w:pPr>
        <w:ind w:left="5854" w:hanging="568"/>
      </w:pPr>
      <w:rPr>
        <w:rFonts w:hint="default"/>
      </w:rPr>
    </w:lvl>
    <w:lvl w:ilvl="7" w:tplc="F5D22120">
      <w:numFmt w:val="bullet"/>
      <w:lvlText w:val="•"/>
      <w:lvlJc w:val="left"/>
      <w:pPr>
        <w:ind w:left="6717" w:hanging="568"/>
      </w:pPr>
      <w:rPr>
        <w:rFonts w:hint="default"/>
      </w:rPr>
    </w:lvl>
    <w:lvl w:ilvl="8" w:tplc="515C99B8">
      <w:numFmt w:val="bullet"/>
      <w:lvlText w:val="•"/>
      <w:lvlJc w:val="left"/>
      <w:pPr>
        <w:ind w:left="7579" w:hanging="568"/>
      </w:pPr>
      <w:rPr>
        <w:rFonts w:hint="default"/>
      </w:rPr>
    </w:lvl>
  </w:abstractNum>
  <w:abstractNum w:abstractNumId="10" w15:restartNumberingAfterBreak="0">
    <w:nsid w:val="30D76876"/>
    <w:multiLevelType w:val="hybridMultilevel"/>
    <w:tmpl w:val="F592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14282D"/>
    <w:multiLevelType w:val="hybridMultilevel"/>
    <w:tmpl w:val="6CE87CA2"/>
    <w:lvl w:ilvl="0" w:tplc="E2C087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EE015C"/>
    <w:multiLevelType w:val="hybridMultilevel"/>
    <w:tmpl w:val="777896DC"/>
    <w:lvl w:ilvl="0" w:tplc="076E7F06">
      <w:start w:val="2"/>
      <w:numFmt w:val="decimal"/>
      <w:lvlText w:val="%1."/>
      <w:lvlJc w:val="left"/>
    </w:lvl>
    <w:lvl w:ilvl="1" w:tplc="94564684">
      <w:numFmt w:val="decimal"/>
      <w:lvlText w:val=""/>
      <w:lvlJc w:val="left"/>
    </w:lvl>
    <w:lvl w:ilvl="2" w:tplc="C8F27C18">
      <w:numFmt w:val="decimal"/>
      <w:lvlText w:val=""/>
      <w:lvlJc w:val="left"/>
    </w:lvl>
    <w:lvl w:ilvl="3" w:tplc="314A4F0C">
      <w:numFmt w:val="decimal"/>
      <w:lvlText w:val=""/>
      <w:lvlJc w:val="left"/>
    </w:lvl>
    <w:lvl w:ilvl="4" w:tplc="DA209996">
      <w:numFmt w:val="decimal"/>
      <w:lvlText w:val=""/>
      <w:lvlJc w:val="left"/>
    </w:lvl>
    <w:lvl w:ilvl="5" w:tplc="AD308DB2">
      <w:numFmt w:val="decimal"/>
      <w:lvlText w:val=""/>
      <w:lvlJc w:val="left"/>
    </w:lvl>
    <w:lvl w:ilvl="6" w:tplc="630E690C">
      <w:numFmt w:val="decimal"/>
      <w:lvlText w:val=""/>
      <w:lvlJc w:val="left"/>
    </w:lvl>
    <w:lvl w:ilvl="7" w:tplc="5720FE7E">
      <w:numFmt w:val="decimal"/>
      <w:lvlText w:val=""/>
      <w:lvlJc w:val="left"/>
    </w:lvl>
    <w:lvl w:ilvl="8" w:tplc="C6AC3938">
      <w:numFmt w:val="decimal"/>
      <w:lvlText w:val=""/>
      <w:lvlJc w:val="left"/>
    </w:lvl>
  </w:abstractNum>
  <w:abstractNum w:abstractNumId="13" w15:restartNumberingAfterBreak="0">
    <w:nsid w:val="3D511984"/>
    <w:multiLevelType w:val="hybridMultilevel"/>
    <w:tmpl w:val="14127D4E"/>
    <w:lvl w:ilvl="0" w:tplc="7C1CB8B8">
      <w:start w:val="1"/>
      <w:numFmt w:val="bullet"/>
      <w:lvlText w:val="-"/>
      <w:lvlJc w:val="left"/>
      <w:pPr>
        <w:ind w:left="838" w:hanging="360"/>
      </w:pPr>
      <w:rPr>
        <w:rFonts w:ascii="Times New Roman" w:hAnsi="Times New Roman" w:cs="Times New Roman" w:hint="default"/>
        <w:sz w:val="16"/>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4" w15:restartNumberingAfterBreak="0">
    <w:nsid w:val="43F18422"/>
    <w:multiLevelType w:val="hybridMultilevel"/>
    <w:tmpl w:val="98E89E1A"/>
    <w:lvl w:ilvl="0" w:tplc="C1E63F04">
      <w:start w:val="1"/>
      <w:numFmt w:val="bullet"/>
      <w:lvlText w:val="•"/>
      <w:lvlJc w:val="left"/>
    </w:lvl>
    <w:lvl w:ilvl="1" w:tplc="D6C002AE">
      <w:numFmt w:val="decimal"/>
      <w:lvlText w:val=""/>
      <w:lvlJc w:val="left"/>
    </w:lvl>
    <w:lvl w:ilvl="2" w:tplc="381CEC22">
      <w:numFmt w:val="decimal"/>
      <w:lvlText w:val=""/>
      <w:lvlJc w:val="left"/>
    </w:lvl>
    <w:lvl w:ilvl="3" w:tplc="7200FD5C">
      <w:numFmt w:val="decimal"/>
      <w:lvlText w:val=""/>
      <w:lvlJc w:val="left"/>
    </w:lvl>
    <w:lvl w:ilvl="4" w:tplc="475632E4">
      <w:numFmt w:val="decimal"/>
      <w:lvlText w:val=""/>
      <w:lvlJc w:val="left"/>
    </w:lvl>
    <w:lvl w:ilvl="5" w:tplc="B47C7D7A">
      <w:numFmt w:val="decimal"/>
      <w:lvlText w:val=""/>
      <w:lvlJc w:val="left"/>
    </w:lvl>
    <w:lvl w:ilvl="6" w:tplc="53566ED8">
      <w:numFmt w:val="decimal"/>
      <w:lvlText w:val=""/>
      <w:lvlJc w:val="left"/>
    </w:lvl>
    <w:lvl w:ilvl="7" w:tplc="EBE08A30">
      <w:numFmt w:val="decimal"/>
      <w:lvlText w:val=""/>
      <w:lvlJc w:val="left"/>
    </w:lvl>
    <w:lvl w:ilvl="8" w:tplc="C102FEBA">
      <w:numFmt w:val="decimal"/>
      <w:lvlText w:val=""/>
      <w:lvlJc w:val="left"/>
    </w:lvl>
  </w:abstractNum>
  <w:abstractNum w:abstractNumId="15" w15:restartNumberingAfterBreak="0">
    <w:nsid w:val="46B7D447"/>
    <w:multiLevelType w:val="hybridMultilevel"/>
    <w:tmpl w:val="6CBCCF3A"/>
    <w:lvl w:ilvl="0" w:tplc="72409064">
      <w:start w:val="1"/>
      <w:numFmt w:val="decimal"/>
      <w:lvlText w:val="%1."/>
      <w:lvlJc w:val="left"/>
    </w:lvl>
    <w:lvl w:ilvl="1" w:tplc="EB085540">
      <w:start w:val="1"/>
      <w:numFmt w:val="decimal"/>
      <w:lvlText w:val="%2"/>
      <w:lvlJc w:val="left"/>
    </w:lvl>
    <w:lvl w:ilvl="2" w:tplc="D194A184">
      <w:numFmt w:val="decimal"/>
      <w:lvlText w:val=""/>
      <w:lvlJc w:val="left"/>
    </w:lvl>
    <w:lvl w:ilvl="3" w:tplc="DDAE0AB8">
      <w:numFmt w:val="decimal"/>
      <w:lvlText w:val=""/>
      <w:lvlJc w:val="left"/>
    </w:lvl>
    <w:lvl w:ilvl="4" w:tplc="9FD4F84A">
      <w:numFmt w:val="decimal"/>
      <w:lvlText w:val=""/>
      <w:lvlJc w:val="left"/>
    </w:lvl>
    <w:lvl w:ilvl="5" w:tplc="DB445AC0">
      <w:numFmt w:val="decimal"/>
      <w:lvlText w:val=""/>
      <w:lvlJc w:val="left"/>
    </w:lvl>
    <w:lvl w:ilvl="6" w:tplc="FC583FB2">
      <w:numFmt w:val="decimal"/>
      <w:lvlText w:val=""/>
      <w:lvlJc w:val="left"/>
    </w:lvl>
    <w:lvl w:ilvl="7" w:tplc="15AEF9B4">
      <w:numFmt w:val="decimal"/>
      <w:lvlText w:val=""/>
      <w:lvlJc w:val="left"/>
    </w:lvl>
    <w:lvl w:ilvl="8" w:tplc="F5D8F164">
      <w:numFmt w:val="decimal"/>
      <w:lvlText w:val=""/>
      <w:lvlJc w:val="left"/>
    </w:lvl>
  </w:abstractNum>
  <w:abstractNum w:abstractNumId="16" w15:restartNumberingAfterBreak="0">
    <w:nsid w:val="49DA307D"/>
    <w:multiLevelType w:val="hybridMultilevel"/>
    <w:tmpl w:val="7C2053A2"/>
    <w:lvl w:ilvl="0" w:tplc="FD8A4192">
      <w:start w:val="1"/>
      <w:numFmt w:val="bullet"/>
      <w:lvlText w:val="•"/>
      <w:lvlJc w:val="left"/>
    </w:lvl>
    <w:lvl w:ilvl="1" w:tplc="C7E40B9E">
      <w:numFmt w:val="decimal"/>
      <w:lvlText w:val=""/>
      <w:lvlJc w:val="left"/>
    </w:lvl>
    <w:lvl w:ilvl="2" w:tplc="ED8EE348">
      <w:numFmt w:val="decimal"/>
      <w:lvlText w:val=""/>
      <w:lvlJc w:val="left"/>
    </w:lvl>
    <w:lvl w:ilvl="3" w:tplc="DF508208">
      <w:numFmt w:val="decimal"/>
      <w:lvlText w:val=""/>
      <w:lvlJc w:val="left"/>
    </w:lvl>
    <w:lvl w:ilvl="4" w:tplc="E61E8CDE">
      <w:numFmt w:val="decimal"/>
      <w:lvlText w:val=""/>
      <w:lvlJc w:val="left"/>
    </w:lvl>
    <w:lvl w:ilvl="5" w:tplc="AF12EC16">
      <w:numFmt w:val="decimal"/>
      <w:lvlText w:val=""/>
      <w:lvlJc w:val="left"/>
    </w:lvl>
    <w:lvl w:ilvl="6" w:tplc="C0FC09A6">
      <w:numFmt w:val="decimal"/>
      <w:lvlText w:val=""/>
      <w:lvlJc w:val="left"/>
    </w:lvl>
    <w:lvl w:ilvl="7" w:tplc="6DA85CD0">
      <w:numFmt w:val="decimal"/>
      <w:lvlText w:val=""/>
      <w:lvlJc w:val="left"/>
    </w:lvl>
    <w:lvl w:ilvl="8" w:tplc="EB6AFDF8">
      <w:numFmt w:val="decimal"/>
      <w:lvlText w:val=""/>
      <w:lvlJc w:val="left"/>
    </w:lvl>
  </w:abstractNum>
  <w:abstractNum w:abstractNumId="17" w15:restartNumberingAfterBreak="0">
    <w:nsid w:val="4A2AC315"/>
    <w:multiLevelType w:val="hybridMultilevel"/>
    <w:tmpl w:val="33245310"/>
    <w:lvl w:ilvl="0" w:tplc="ECDC52DA">
      <w:start w:val="1"/>
      <w:numFmt w:val="decimal"/>
      <w:lvlText w:val="%1."/>
      <w:lvlJc w:val="left"/>
    </w:lvl>
    <w:lvl w:ilvl="1" w:tplc="0C047ABE">
      <w:start w:val="1"/>
      <w:numFmt w:val="decimal"/>
      <w:lvlText w:val="%2"/>
      <w:lvlJc w:val="left"/>
    </w:lvl>
    <w:lvl w:ilvl="2" w:tplc="2836E2C2">
      <w:numFmt w:val="decimal"/>
      <w:lvlText w:val=""/>
      <w:lvlJc w:val="left"/>
    </w:lvl>
    <w:lvl w:ilvl="3" w:tplc="CF1E5054">
      <w:numFmt w:val="decimal"/>
      <w:lvlText w:val=""/>
      <w:lvlJc w:val="left"/>
    </w:lvl>
    <w:lvl w:ilvl="4" w:tplc="2A5A153A">
      <w:numFmt w:val="decimal"/>
      <w:lvlText w:val=""/>
      <w:lvlJc w:val="left"/>
    </w:lvl>
    <w:lvl w:ilvl="5" w:tplc="A366E78A">
      <w:numFmt w:val="decimal"/>
      <w:lvlText w:val=""/>
      <w:lvlJc w:val="left"/>
    </w:lvl>
    <w:lvl w:ilvl="6" w:tplc="31AE339C">
      <w:numFmt w:val="decimal"/>
      <w:lvlText w:val=""/>
      <w:lvlJc w:val="left"/>
    </w:lvl>
    <w:lvl w:ilvl="7" w:tplc="35BCF71E">
      <w:numFmt w:val="decimal"/>
      <w:lvlText w:val=""/>
      <w:lvlJc w:val="left"/>
    </w:lvl>
    <w:lvl w:ilvl="8" w:tplc="CE1ED628">
      <w:numFmt w:val="decimal"/>
      <w:lvlText w:val=""/>
      <w:lvlJc w:val="left"/>
    </w:lvl>
  </w:abstractNum>
  <w:abstractNum w:abstractNumId="18" w15:restartNumberingAfterBreak="0">
    <w:nsid w:val="4B7F0B4B"/>
    <w:multiLevelType w:val="hybridMultilevel"/>
    <w:tmpl w:val="66ECE516"/>
    <w:lvl w:ilvl="0" w:tplc="FEC222DA">
      <w:start w:val="1"/>
      <w:numFmt w:val="decimal"/>
      <w:lvlText w:val="%1."/>
      <w:lvlJc w:val="left"/>
      <w:pPr>
        <w:ind w:left="543" w:hanging="425"/>
      </w:pPr>
      <w:rPr>
        <w:rFonts w:ascii="Times New Roman" w:eastAsia="Times New Roman" w:hAnsi="Times New Roman" w:cs="Times New Roman" w:hint="default"/>
        <w:b/>
        <w:bCs/>
        <w:w w:val="99"/>
        <w:sz w:val="22"/>
        <w:szCs w:val="22"/>
      </w:rPr>
    </w:lvl>
    <w:lvl w:ilvl="1" w:tplc="5088C1FA">
      <w:numFmt w:val="bullet"/>
      <w:lvlText w:val="•"/>
      <w:lvlJc w:val="left"/>
      <w:pPr>
        <w:ind w:left="1416" w:hanging="425"/>
      </w:pPr>
      <w:rPr>
        <w:rFonts w:hint="default"/>
      </w:rPr>
    </w:lvl>
    <w:lvl w:ilvl="2" w:tplc="0464B9A2">
      <w:numFmt w:val="bullet"/>
      <w:lvlText w:val="•"/>
      <w:lvlJc w:val="left"/>
      <w:pPr>
        <w:ind w:left="2292" w:hanging="425"/>
      </w:pPr>
      <w:rPr>
        <w:rFonts w:hint="default"/>
      </w:rPr>
    </w:lvl>
    <w:lvl w:ilvl="3" w:tplc="2B4EBFDA">
      <w:numFmt w:val="bullet"/>
      <w:lvlText w:val="•"/>
      <w:lvlJc w:val="left"/>
      <w:pPr>
        <w:ind w:left="3169" w:hanging="425"/>
      </w:pPr>
      <w:rPr>
        <w:rFonts w:hint="default"/>
      </w:rPr>
    </w:lvl>
    <w:lvl w:ilvl="4" w:tplc="91447C78">
      <w:numFmt w:val="bullet"/>
      <w:lvlText w:val="•"/>
      <w:lvlJc w:val="left"/>
      <w:pPr>
        <w:ind w:left="4045" w:hanging="425"/>
      </w:pPr>
      <w:rPr>
        <w:rFonts w:hint="default"/>
      </w:rPr>
    </w:lvl>
    <w:lvl w:ilvl="5" w:tplc="943078DC">
      <w:numFmt w:val="bullet"/>
      <w:lvlText w:val="•"/>
      <w:lvlJc w:val="left"/>
      <w:pPr>
        <w:ind w:left="4922" w:hanging="425"/>
      </w:pPr>
      <w:rPr>
        <w:rFonts w:hint="default"/>
      </w:rPr>
    </w:lvl>
    <w:lvl w:ilvl="6" w:tplc="ECB476E2">
      <w:numFmt w:val="bullet"/>
      <w:lvlText w:val="•"/>
      <w:lvlJc w:val="left"/>
      <w:pPr>
        <w:ind w:left="5798" w:hanging="425"/>
      </w:pPr>
      <w:rPr>
        <w:rFonts w:hint="default"/>
      </w:rPr>
    </w:lvl>
    <w:lvl w:ilvl="7" w:tplc="3B0812CC">
      <w:numFmt w:val="bullet"/>
      <w:lvlText w:val="•"/>
      <w:lvlJc w:val="left"/>
      <w:pPr>
        <w:ind w:left="6675" w:hanging="425"/>
      </w:pPr>
      <w:rPr>
        <w:rFonts w:hint="default"/>
      </w:rPr>
    </w:lvl>
    <w:lvl w:ilvl="8" w:tplc="A3AEBCF2">
      <w:numFmt w:val="bullet"/>
      <w:lvlText w:val="•"/>
      <w:lvlJc w:val="left"/>
      <w:pPr>
        <w:ind w:left="7551" w:hanging="425"/>
      </w:pPr>
      <w:rPr>
        <w:rFonts w:hint="default"/>
      </w:rPr>
    </w:lvl>
  </w:abstractNum>
  <w:abstractNum w:abstractNumId="19" w15:restartNumberingAfterBreak="0">
    <w:nsid w:val="50801EE1"/>
    <w:multiLevelType w:val="hybridMultilevel"/>
    <w:tmpl w:val="F5486FFA"/>
    <w:lvl w:ilvl="0" w:tplc="236AE37A">
      <w:start w:val="1"/>
      <w:numFmt w:val="bullet"/>
      <w:lvlText w:val="•"/>
      <w:lvlJc w:val="left"/>
    </w:lvl>
    <w:lvl w:ilvl="1" w:tplc="794E19F6">
      <w:numFmt w:val="decimal"/>
      <w:lvlText w:val=""/>
      <w:lvlJc w:val="left"/>
    </w:lvl>
    <w:lvl w:ilvl="2" w:tplc="3640C482">
      <w:numFmt w:val="decimal"/>
      <w:lvlText w:val=""/>
      <w:lvlJc w:val="left"/>
    </w:lvl>
    <w:lvl w:ilvl="3" w:tplc="5E44B994">
      <w:numFmt w:val="decimal"/>
      <w:lvlText w:val=""/>
      <w:lvlJc w:val="left"/>
    </w:lvl>
    <w:lvl w:ilvl="4" w:tplc="118C951C">
      <w:numFmt w:val="decimal"/>
      <w:lvlText w:val=""/>
      <w:lvlJc w:val="left"/>
    </w:lvl>
    <w:lvl w:ilvl="5" w:tplc="D9A2B22A">
      <w:numFmt w:val="decimal"/>
      <w:lvlText w:val=""/>
      <w:lvlJc w:val="left"/>
    </w:lvl>
    <w:lvl w:ilvl="6" w:tplc="63CCF5C4">
      <w:numFmt w:val="decimal"/>
      <w:lvlText w:val=""/>
      <w:lvlJc w:val="left"/>
    </w:lvl>
    <w:lvl w:ilvl="7" w:tplc="F9AC0198">
      <w:numFmt w:val="decimal"/>
      <w:lvlText w:val=""/>
      <w:lvlJc w:val="left"/>
    </w:lvl>
    <w:lvl w:ilvl="8" w:tplc="8F309FBE">
      <w:numFmt w:val="decimal"/>
      <w:lvlText w:val=""/>
      <w:lvlJc w:val="left"/>
    </w:lvl>
  </w:abstractNum>
  <w:abstractNum w:abstractNumId="20" w15:restartNumberingAfterBreak="0">
    <w:nsid w:val="57FC4FBB"/>
    <w:multiLevelType w:val="hybridMultilevel"/>
    <w:tmpl w:val="69C2D74A"/>
    <w:lvl w:ilvl="0" w:tplc="C49E7E04">
      <w:start w:val="1"/>
      <w:numFmt w:val="bullet"/>
      <w:lvlText w:val="•"/>
      <w:lvlJc w:val="left"/>
    </w:lvl>
    <w:lvl w:ilvl="1" w:tplc="E68054E6">
      <w:numFmt w:val="decimal"/>
      <w:lvlText w:val=""/>
      <w:lvlJc w:val="left"/>
    </w:lvl>
    <w:lvl w:ilvl="2" w:tplc="7D885B46">
      <w:numFmt w:val="decimal"/>
      <w:lvlText w:val=""/>
      <w:lvlJc w:val="left"/>
    </w:lvl>
    <w:lvl w:ilvl="3" w:tplc="0BC258FE">
      <w:numFmt w:val="decimal"/>
      <w:lvlText w:val=""/>
      <w:lvlJc w:val="left"/>
    </w:lvl>
    <w:lvl w:ilvl="4" w:tplc="6232A96E">
      <w:numFmt w:val="decimal"/>
      <w:lvlText w:val=""/>
      <w:lvlJc w:val="left"/>
    </w:lvl>
    <w:lvl w:ilvl="5" w:tplc="939A27B8">
      <w:numFmt w:val="decimal"/>
      <w:lvlText w:val=""/>
      <w:lvlJc w:val="left"/>
    </w:lvl>
    <w:lvl w:ilvl="6" w:tplc="0EF2A414">
      <w:numFmt w:val="decimal"/>
      <w:lvlText w:val=""/>
      <w:lvlJc w:val="left"/>
    </w:lvl>
    <w:lvl w:ilvl="7" w:tplc="329861FC">
      <w:numFmt w:val="decimal"/>
      <w:lvlText w:val=""/>
      <w:lvlJc w:val="left"/>
    </w:lvl>
    <w:lvl w:ilvl="8" w:tplc="78CA7376">
      <w:numFmt w:val="decimal"/>
      <w:lvlText w:val=""/>
      <w:lvlJc w:val="left"/>
    </w:lvl>
  </w:abstractNum>
  <w:abstractNum w:abstractNumId="21" w15:restartNumberingAfterBreak="0">
    <w:nsid w:val="5FB8011C"/>
    <w:multiLevelType w:val="hybridMultilevel"/>
    <w:tmpl w:val="44EC6068"/>
    <w:lvl w:ilvl="0" w:tplc="DC58D9A6">
      <w:start w:val="5"/>
      <w:numFmt w:val="decimal"/>
      <w:lvlText w:val="%1."/>
      <w:lvlJc w:val="left"/>
    </w:lvl>
    <w:lvl w:ilvl="1" w:tplc="5220FC06">
      <w:numFmt w:val="decimal"/>
      <w:lvlText w:val=""/>
      <w:lvlJc w:val="left"/>
    </w:lvl>
    <w:lvl w:ilvl="2" w:tplc="394A282C">
      <w:numFmt w:val="decimal"/>
      <w:lvlText w:val=""/>
      <w:lvlJc w:val="left"/>
    </w:lvl>
    <w:lvl w:ilvl="3" w:tplc="770C99FE">
      <w:numFmt w:val="decimal"/>
      <w:lvlText w:val=""/>
      <w:lvlJc w:val="left"/>
    </w:lvl>
    <w:lvl w:ilvl="4" w:tplc="360E1DDC">
      <w:numFmt w:val="decimal"/>
      <w:lvlText w:val=""/>
      <w:lvlJc w:val="left"/>
    </w:lvl>
    <w:lvl w:ilvl="5" w:tplc="CB5E8DFE">
      <w:numFmt w:val="decimal"/>
      <w:lvlText w:val=""/>
      <w:lvlJc w:val="left"/>
    </w:lvl>
    <w:lvl w:ilvl="6" w:tplc="E37A483A">
      <w:numFmt w:val="decimal"/>
      <w:lvlText w:val=""/>
      <w:lvlJc w:val="left"/>
    </w:lvl>
    <w:lvl w:ilvl="7" w:tplc="31784CBA">
      <w:numFmt w:val="decimal"/>
      <w:lvlText w:val=""/>
      <w:lvlJc w:val="left"/>
    </w:lvl>
    <w:lvl w:ilvl="8" w:tplc="10A60208">
      <w:numFmt w:val="decimal"/>
      <w:lvlText w:val=""/>
      <w:lvlJc w:val="left"/>
    </w:lvl>
  </w:abstractNum>
  <w:abstractNum w:abstractNumId="22" w15:restartNumberingAfterBreak="0">
    <w:nsid w:val="5FB8370B"/>
    <w:multiLevelType w:val="hybridMultilevel"/>
    <w:tmpl w:val="7AD82EE0"/>
    <w:lvl w:ilvl="0" w:tplc="A91C3A2E">
      <w:start w:val="1"/>
      <w:numFmt w:val="bullet"/>
      <w:lvlText w:val="•"/>
      <w:lvlJc w:val="left"/>
    </w:lvl>
    <w:lvl w:ilvl="1" w:tplc="519086EA">
      <w:numFmt w:val="decimal"/>
      <w:lvlText w:val=""/>
      <w:lvlJc w:val="left"/>
    </w:lvl>
    <w:lvl w:ilvl="2" w:tplc="679AE982">
      <w:numFmt w:val="decimal"/>
      <w:lvlText w:val=""/>
      <w:lvlJc w:val="left"/>
    </w:lvl>
    <w:lvl w:ilvl="3" w:tplc="C73256BE">
      <w:numFmt w:val="decimal"/>
      <w:lvlText w:val=""/>
      <w:lvlJc w:val="left"/>
    </w:lvl>
    <w:lvl w:ilvl="4" w:tplc="0EF40D40">
      <w:numFmt w:val="decimal"/>
      <w:lvlText w:val=""/>
      <w:lvlJc w:val="left"/>
    </w:lvl>
    <w:lvl w:ilvl="5" w:tplc="A03213AC">
      <w:numFmt w:val="decimal"/>
      <w:lvlText w:val=""/>
      <w:lvlJc w:val="left"/>
    </w:lvl>
    <w:lvl w:ilvl="6" w:tplc="1ABE4330">
      <w:numFmt w:val="decimal"/>
      <w:lvlText w:val=""/>
      <w:lvlJc w:val="left"/>
    </w:lvl>
    <w:lvl w:ilvl="7" w:tplc="1A30E9C4">
      <w:numFmt w:val="decimal"/>
      <w:lvlText w:val=""/>
      <w:lvlJc w:val="left"/>
    </w:lvl>
    <w:lvl w:ilvl="8" w:tplc="9806BCC8">
      <w:numFmt w:val="decimal"/>
      <w:lvlText w:val=""/>
      <w:lvlJc w:val="left"/>
    </w:lvl>
  </w:abstractNum>
  <w:abstractNum w:abstractNumId="23" w15:restartNumberingAfterBreak="0">
    <w:nsid w:val="60EF0119"/>
    <w:multiLevelType w:val="hybridMultilevel"/>
    <w:tmpl w:val="B4C2EB60"/>
    <w:lvl w:ilvl="0" w:tplc="788AAFA8">
      <w:start w:val="3"/>
      <w:numFmt w:val="decimal"/>
      <w:lvlText w:val="%1."/>
      <w:lvlJc w:val="left"/>
    </w:lvl>
    <w:lvl w:ilvl="1" w:tplc="7114A99E">
      <w:numFmt w:val="decimal"/>
      <w:lvlText w:val=""/>
      <w:lvlJc w:val="left"/>
    </w:lvl>
    <w:lvl w:ilvl="2" w:tplc="8F9A8A78">
      <w:numFmt w:val="decimal"/>
      <w:lvlText w:val=""/>
      <w:lvlJc w:val="left"/>
    </w:lvl>
    <w:lvl w:ilvl="3" w:tplc="9D8EC6F2">
      <w:numFmt w:val="decimal"/>
      <w:lvlText w:val=""/>
      <w:lvlJc w:val="left"/>
    </w:lvl>
    <w:lvl w:ilvl="4" w:tplc="ECECC7A0">
      <w:numFmt w:val="decimal"/>
      <w:lvlText w:val=""/>
      <w:lvlJc w:val="left"/>
    </w:lvl>
    <w:lvl w:ilvl="5" w:tplc="D446FE64">
      <w:numFmt w:val="decimal"/>
      <w:lvlText w:val=""/>
      <w:lvlJc w:val="left"/>
    </w:lvl>
    <w:lvl w:ilvl="6" w:tplc="F5067614">
      <w:numFmt w:val="decimal"/>
      <w:lvlText w:val=""/>
      <w:lvlJc w:val="left"/>
    </w:lvl>
    <w:lvl w:ilvl="7" w:tplc="487ACD34">
      <w:numFmt w:val="decimal"/>
      <w:lvlText w:val=""/>
      <w:lvlJc w:val="left"/>
    </w:lvl>
    <w:lvl w:ilvl="8" w:tplc="FA6CBE32">
      <w:numFmt w:val="decimal"/>
      <w:lvlText w:val=""/>
      <w:lvlJc w:val="left"/>
    </w:lvl>
  </w:abstractNum>
  <w:abstractNum w:abstractNumId="24" w15:restartNumberingAfterBreak="0">
    <w:nsid w:val="677665F6"/>
    <w:multiLevelType w:val="hybridMultilevel"/>
    <w:tmpl w:val="A43E5A7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5" w15:restartNumberingAfterBreak="0">
    <w:nsid w:val="6AA78F7F"/>
    <w:multiLevelType w:val="hybridMultilevel"/>
    <w:tmpl w:val="3B4661A0"/>
    <w:lvl w:ilvl="0" w:tplc="CD467804">
      <w:start w:val="6"/>
      <w:numFmt w:val="decimal"/>
      <w:lvlText w:val="%1."/>
      <w:lvlJc w:val="left"/>
    </w:lvl>
    <w:lvl w:ilvl="1" w:tplc="94E0FBC6">
      <w:numFmt w:val="decimal"/>
      <w:lvlText w:val=""/>
      <w:lvlJc w:val="left"/>
    </w:lvl>
    <w:lvl w:ilvl="2" w:tplc="8140DAD0">
      <w:numFmt w:val="decimal"/>
      <w:lvlText w:val=""/>
      <w:lvlJc w:val="left"/>
    </w:lvl>
    <w:lvl w:ilvl="3" w:tplc="DCA8A532">
      <w:numFmt w:val="decimal"/>
      <w:lvlText w:val=""/>
      <w:lvlJc w:val="left"/>
    </w:lvl>
    <w:lvl w:ilvl="4" w:tplc="E4CACBBC">
      <w:numFmt w:val="decimal"/>
      <w:lvlText w:val=""/>
      <w:lvlJc w:val="left"/>
    </w:lvl>
    <w:lvl w:ilvl="5" w:tplc="8146F840">
      <w:numFmt w:val="decimal"/>
      <w:lvlText w:val=""/>
      <w:lvlJc w:val="left"/>
    </w:lvl>
    <w:lvl w:ilvl="6" w:tplc="746E0C2E">
      <w:numFmt w:val="decimal"/>
      <w:lvlText w:val=""/>
      <w:lvlJc w:val="left"/>
    </w:lvl>
    <w:lvl w:ilvl="7" w:tplc="8B54B972">
      <w:numFmt w:val="decimal"/>
      <w:lvlText w:val=""/>
      <w:lvlJc w:val="left"/>
    </w:lvl>
    <w:lvl w:ilvl="8" w:tplc="F7AE954C">
      <w:numFmt w:val="decimal"/>
      <w:lvlText w:val=""/>
      <w:lvlJc w:val="left"/>
    </w:lvl>
  </w:abstractNum>
  <w:abstractNum w:abstractNumId="26" w15:restartNumberingAfterBreak="0">
    <w:nsid w:val="6C293603"/>
    <w:multiLevelType w:val="hybridMultilevel"/>
    <w:tmpl w:val="4CFE07A0"/>
    <w:lvl w:ilvl="0" w:tplc="DF6486AC">
      <w:numFmt w:val="bullet"/>
      <w:lvlText w:val="–"/>
      <w:lvlJc w:val="left"/>
      <w:pPr>
        <w:ind w:left="688" w:hanging="570"/>
      </w:pPr>
      <w:rPr>
        <w:rFonts w:hint="default"/>
        <w:w w:val="99"/>
      </w:rPr>
    </w:lvl>
    <w:lvl w:ilvl="1" w:tplc="0CF67AF0">
      <w:numFmt w:val="bullet"/>
      <w:lvlText w:val=""/>
      <w:lvlJc w:val="left"/>
      <w:pPr>
        <w:ind w:left="1135" w:hanging="568"/>
      </w:pPr>
      <w:rPr>
        <w:rFonts w:ascii="Symbol" w:eastAsia="Symbol" w:hAnsi="Symbol" w:cs="Symbol" w:hint="default"/>
        <w:w w:val="99"/>
        <w:sz w:val="22"/>
        <w:szCs w:val="22"/>
      </w:rPr>
    </w:lvl>
    <w:lvl w:ilvl="2" w:tplc="D55816EC">
      <w:numFmt w:val="bullet"/>
      <w:lvlText w:val="•"/>
      <w:lvlJc w:val="left"/>
      <w:pPr>
        <w:ind w:left="2153" w:hanging="568"/>
      </w:pPr>
      <w:rPr>
        <w:rFonts w:hint="default"/>
      </w:rPr>
    </w:lvl>
    <w:lvl w:ilvl="3" w:tplc="A35685BC">
      <w:numFmt w:val="bullet"/>
      <w:lvlText w:val="•"/>
      <w:lvlJc w:val="left"/>
      <w:pPr>
        <w:ind w:left="3047" w:hanging="568"/>
      </w:pPr>
      <w:rPr>
        <w:rFonts w:hint="default"/>
      </w:rPr>
    </w:lvl>
    <w:lvl w:ilvl="4" w:tplc="0E181E04">
      <w:numFmt w:val="bullet"/>
      <w:lvlText w:val="•"/>
      <w:lvlJc w:val="left"/>
      <w:pPr>
        <w:ind w:left="3941" w:hanging="568"/>
      </w:pPr>
      <w:rPr>
        <w:rFonts w:hint="default"/>
      </w:rPr>
    </w:lvl>
    <w:lvl w:ilvl="5" w:tplc="0202507C">
      <w:numFmt w:val="bullet"/>
      <w:lvlText w:val="•"/>
      <w:lvlJc w:val="left"/>
      <w:pPr>
        <w:ind w:left="4835" w:hanging="568"/>
      </w:pPr>
      <w:rPr>
        <w:rFonts w:hint="default"/>
      </w:rPr>
    </w:lvl>
    <w:lvl w:ilvl="6" w:tplc="2E0A805E">
      <w:numFmt w:val="bullet"/>
      <w:lvlText w:val="•"/>
      <w:lvlJc w:val="left"/>
      <w:pPr>
        <w:ind w:left="5729" w:hanging="568"/>
      </w:pPr>
      <w:rPr>
        <w:rFonts w:hint="default"/>
      </w:rPr>
    </w:lvl>
    <w:lvl w:ilvl="7" w:tplc="FCD4EEFA">
      <w:numFmt w:val="bullet"/>
      <w:lvlText w:val="•"/>
      <w:lvlJc w:val="left"/>
      <w:pPr>
        <w:ind w:left="6622" w:hanging="568"/>
      </w:pPr>
      <w:rPr>
        <w:rFonts w:hint="default"/>
      </w:rPr>
    </w:lvl>
    <w:lvl w:ilvl="8" w:tplc="77521786">
      <w:numFmt w:val="bullet"/>
      <w:lvlText w:val="•"/>
      <w:lvlJc w:val="left"/>
      <w:pPr>
        <w:ind w:left="7516" w:hanging="568"/>
      </w:pPr>
      <w:rPr>
        <w:rFonts w:hint="default"/>
      </w:rPr>
    </w:lvl>
  </w:abstractNum>
  <w:abstractNum w:abstractNumId="27" w15:restartNumberingAfterBreak="0">
    <w:nsid w:val="7055A5F5"/>
    <w:multiLevelType w:val="hybridMultilevel"/>
    <w:tmpl w:val="C5DE501C"/>
    <w:lvl w:ilvl="0" w:tplc="BCB4E428">
      <w:start w:val="1"/>
      <w:numFmt w:val="bullet"/>
      <w:lvlText w:val="•"/>
      <w:lvlJc w:val="left"/>
    </w:lvl>
    <w:lvl w:ilvl="1" w:tplc="867835D4">
      <w:numFmt w:val="decimal"/>
      <w:lvlText w:val=""/>
      <w:lvlJc w:val="left"/>
    </w:lvl>
    <w:lvl w:ilvl="2" w:tplc="97BA6030">
      <w:numFmt w:val="decimal"/>
      <w:lvlText w:val=""/>
      <w:lvlJc w:val="left"/>
    </w:lvl>
    <w:lvl w:ilvl="3" w:tplc="7DDCF97E">
      <w:numFmt w:val="decimal"/>
      <w:lvlText w:val=""/>
      <w:lvlJc w:val="left"/>
    </w:lvl>
    <w:lvl w:ilvl="4" w:tplc="20BACFE4">
      <w:numFmt w:val="decimal"/>
      <w:lvlText w:val=""/>
      <w:lvlJc w:val="left"/>
    </w:lvl>
    <w:lvl w:ilvl="5" w:tplc="155E0142">
      <w:numFmt w:val="decimal"/>
      <w:lvlText w:val=""/>
      <w:lvlJc w:val="left"/>
    </w:lvl>
    <w:lvl w:ilvl="6" w:tplc="9D3A4E94">
      <w:numFmt w:val="decimal"/>
      <w:lvlText w:val=""/>
      <w:lvlJc w:val="left"/>
    </w:lvl>
    <w:lvl w:ilvl="7" w:tplc="F9749750">
      <w:numFmt w:val="decimal"/>
      <w:lvlText w:val=""/>
      <w:lvlJc w:val="left"/>
    </w:lvl>
    <w:lvl w:ilvl="8" w:tplc="3E92CDCA">
      <w:numFmt w:val="decimal"/>
      <w:lvlText w:val=""/>
      <w:lvlJc w:val="left"/>
    </w:lvl>
  </w:abstractNum>
  <w:abstractNum w:abstractNumId="28" w15:restartNumberingAfterBreak="0">
    <w:nsid w:val="72A60C04"/>
    <w:multiLevelType w:val="hybridMultilevel"/>
    <w:tmpl w:val="64C2BC4A"/>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9" w15:restartNumberingAfterBreak="0">
    <w:nsid w:val="756030C3"/>
    <w:multiLevelType w:val="hybridMultilevel"/>
    <w:tmpl w:val="B3402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672BD23"/>
    <w:multiLevelType w:val="hybridMultilevel"/>
    <w:tmpl w:val="23CA7D88"/>
    <w:lvl w:ilvl="0" w:tplc="29C012A4">
      <w:start w:val="1"/>
      <w:numFmt w:val="bullet"/>
      <w:lvlText w:val="•"/>
      <w:lvlJc w:val="left"/>
    </w:lvl>
    <w:lvl w:ilvl="1" w:tplc="9D98443A">
      <w:numFmt w:val="decimal"/>
      <w:lvlText w:val=""/>
      <w:lvlJc w:val="left"/>
    </w:lvl>
    <w:lvl w:ilvl="2" w:tplc="B45E2D9C">
      <w:numFmt w:val="decimal"/>
      <w:lvlText w:val=""/>
      <w:lvlJc w:val="left"/>
    </w:lvl>
    <w:lvl w:ilvl="3" w:tplc="394209AE">
      <w:numFmt w:val="decimal"/>
      <w:lvlText w:val=""/>
      <w:lvlJc w:val="left"/>
    </w:lvl>
    <w:lvl w:ilvl="4" w:tplc="CE2E5928">
      <w:numFmt w:val="decimal"/>
      <w:lvlText w:val=""/>
      <w:lvlJc w:val="left"/>
    </w:lvl>
    <w:lvl w:ilvl="5" w:tplc="E9D0879A">
      <w:numFmt w:val="decimal"/>
      <w:lvlText w:val=""/>
      <w:lvlJc w:val="left"/>
    </w:lvl>
    <w:lvl w:ilvl="6" w:tplc="8D5A306C">
      <w:numFmt w:val="decimal"/>
      <w:lvlText w:val=""/>
      <w:lvlJc w:val="left"/>
    </w:lvl>
    <w:lvl w:ilvl="7" w:tplc="EDF2E2E6">
      <w:numFmt w:val="decimal"/>
      <w:lvlText w:val=""/>
      <w:lvlJc w:val="left"/>
    </w:lvl>
    <w:lvl w:ilvl="8" w:tplc="223A4C8C">
      <w:numFmt w:val="decimal"/>
      <w:lvlText w:val=""/>
      <w:lvlJc w:val="left"/>
    </w:lvl>
  </w:abstractNum>
  <w:abstractNum w:abstractNumId="31" w15:restartNumberingAfterBreak="0">
    <w:nsid w:val="7F01579B"/>
    <w:multiLevelType w:val="hybridMultilevel"/>
    <w:tmpl w:val="11903746"/>
    <w:lvl w:ilvl="0" w:tplc="04D0233C">
      <w:start w:val="1"/>
      <w:numFmt w:val="bullet"/>
      <w:lvlText w:val="•"/>
      <w:lvlJc w:val="left"/>
    </w:lvl>
    <w:lvl w:ilvl="1" w:tplc="22903D96">
      <w:start w:val="1"/>
      <w:numFmt w:val="bullet"/>
      <w:lvlText w:val="•"/>
      <w:lvlJc w:val="left"/>
    </w:lvl>
    <w:lvl w:ilvl="2" w:tplc="20280416">
      <w:numFmt w:val="decimal"/>
      <w:lvlText w:val=""/>
      <w:lvlJc w:val="left"/>
    </w:lvl>
    <w:lvl w:ilvl="3" w:tplc="2E24A9E4">
      <w:numFmt w:val="decimal"/>
      <w:lvlText w:val=""/>
      <w:lvlJc w:val="left"/>
    </w:lvl>
    <w:lvl w:ilvl="4" w:tplc="354E628A">
      <w:numFmt w:val="decimal"/>
      <w:lvlText w:val=""/>
      <w:lvlJc w:val="left"/>
    </w:lvl>
    <w:lvl w:ilvl="5" w:tplc="CA7EBC72">
      <w:numFmt w:val="decimal"/>
      <w:lvlText w:val=""/>
      <w:lvlJc w:val="left"/>
    </w:lvl>
    <w:lvl w:ilvl="6" w:tplc="DE785900">
      <w:numFmt w:val="decimal"/>
      <w:lvlText w:val=""/>
      <w:lvlJc w:val="left"/>
    </w:lvl>
    <w:lvl w:ilvl="7" w:tplc="E8465720">
      <w:numFmt w:val="decimal"/>
      <w:lvlText w:val=""/>
      <w:lvlJc w:val="left"/>
    </w:lvl>
    <w:lvl w:ilvl="8" w:tplc="DC903B62">
      <w:numFmt w:val="decimal"/>
      <w:lvlText w:val=""/>
      <w:lvlJc w:val="left"/>
    </w:lvl>
  </w:abstractNum>
  <w:num w:numId="1">
    <w:abstractNumId w:val="9"/>
  </w:num>
  <w:num w:numId="2">
    <w:abstractNumId w:val="18"/>
  </w:num>
  <w:num w:numId="3">
    <w:abstractNumId w:val="0"/>
  </w:num>
  <w:num w:numId="4">
    <w:abstractNumId w:val="26"/>
  </w:num>
  <w:num w:numId="5">
    <w:abstractNumId w:val="24"/>
  </w:num>
  <w:num w:numId="6">
    <w:abstractNumId w:val="5"/>
  </w:num>
  <w:num w:numId="7">
    <w:abstractNumId w:val="28"/>
  </w:num>
  <w:num w:numId="8">
    <w:abstractNumId w:val="13"/>
  </w:num>
  <w:num w:numId="9">
    <w:abstractNumId w:val="4"/>
  </w:num>
  <w:num w:numId="10">
    <w:abstractNumId w:val="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8"/>
  </w:num>
  <w:num w:numId="15">
    <w:abstractNumId w:val="15"/>
  </w:num>
  <w:num w:numId="16">
    <w:abstractNumId w:val="17"/>
  </w:num>
  <w:num w:numId="17">
    <w:abstractNumId w:val="12"/>
  </w:num>
  <w:num w:numId="18">
    <w:abstractNumId w:val="20"/>
  </w:num>
  <w:num w:numId="19">
    <w:abstractNumId w:val="2"/>
  </w:num>
  <w:num w:numId="20">
    <w:abstractNumId w:val="14"/>
  </w:num>
  <w:num w:numId="21">
    <w:abstractNumId w:val="23"/>
  </w:num>
  <w:num w:numId="22">
    <w:abstractNumId w:val="6"/>
  </w:num>
  <w:num w:numId="23">
    <w:abstractNumId w:val="31"/>
  </w:num>
  <w:num w:numId="24">
    <w:abstractNumId w:val="16"/>
  </w:num>
  <w:num w:numId="25">
    <w:abstractNumId w:val="27"/>
  </w:num>
  <w:num w:numId="26">
    <w:abstractNumId w:val="22"/>
  </w:num>
  <w:num w:numId="27">
    <w:abstractNumId w:val="19"/>
  </w:num>
  <w:num w:numId="28">
    <w:abstractNumId w:val="1"/>
  </w:num>
  <w:num w:numId="29">
    <w:abstractNumId w:val="21"/>
  </w:num>
  <w:num w:numId="30">
    <w:abstractNumId w:val="25"/>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38"/>
    <w:rsid w:val="00003063"/>
    <w:rsid w:val="0001531A"/>
    <w:rsid w:val="00042E9E"/>
    <w:rsid w:val="0005080C"/>
    <w:rsid w:val="00055C8A"/>
    <w:rsid w:val="00091592"/>
    <w:rsid w:val="000935E2"/>
    <w:rsid w:val="000A7C5C"/>
    <w:rsid w:val="000B0E08"/>
    <w:rsid w:val="000E4606"/>
    <w:rsid w:val="000F136A"/>
    <w:rsid w:val="000F14B2"/>
    <w:rsid w:val="000F52C4"/>
    <w:rsid w:val="00115666"/>
    <w:rsid w:val="00130844"/>
    <w:rsid w:val="0013143A"/>
    <w:rsid w:val="00165C92"/>
    <w:rsid w:val="00177A8A"/>
    <w:rsid w:val="00187091"/>
    <w:rsid w:val="001906DC"/>
    <w:rsid w:val="00196A23"/>
    <w:rsid w:val="001B46FC"/>
    <w:rsid w:val="001B5183"/>
    <w:rsid w:val="001C27C6"/>
    <w:rsid w:val="001D5003"/>
    <w:rsid w:val="001F6915"/>
    <w:rsid w:val="00206EAB"/>
    <w:rsid w:val="0021064E"/>
    <w:rsid w:val="00212F27"/>
    <w:rsid w:val="00233F00"/>
    <w:rsid w:val="00236C40"/>
    <w:rsid w:val="0025574F"/>
    <w:rsid w:val="00266C21"/>
    <w:rsid w:val="0028245C"/>
    <w:rsid w:val="00283269"/>
    <w:rsid w:val="0029125F"/>
    <w:rsid w:val="002B0DA5"/>
    <w:rsid w:val="002B36B8"/>
    <w:rsid w:val="002B6C9D"/>
    <w:rsid w:val="003104A2"/>
    <w:rsid w:val="00324611"/>
    <w:rsid w:val="003504A5"/>
    <w:rsid w:val="00352D2E"/>
    <w:rsid w:val="0038658D"/>
    <w:rsid w:val="00392AF9"/>
    <w:rsid w:val="00397491"/>
    <w:rsid w:val="00397729"/>
    <w:rsid w:val="003B1533"/>
    <w:rsid w:val="003C13B0"/>
    <w:rsid w:val="003F748F"/>
    <w:rsid w:val="00404DE6"/>
    <w:rsid w:val="0041165B"/>
    <w:rsid w:val="0041213B"/>
    <w:rsid w:val="00426C32"/>
    <w:rsid w:val="004346CB"/>
    <w:rsid w:val="00452D25"/>
    <w:rsid w:val="00453169"/>
    <w:rsid w:val="00454C66"/>
    <w:rsid w:val="00457517"/>
    <w:rsid w:val="00460F58"/>
    <w:rsid w:val="0046559E"/>
    <w:rsid w:val="0047591D"/>
    <w:rsid w:val="004822CE"/>
    <w:rsid w:val="00486018"/>
    <w:rsid w:val="004B54C8"/>
    <w:rsid w:val="004B6A5E"/>
    <w:rsid w:val="00517132"/>
    <w:rsid w:val="00531C6A"/>
    <w:rsid w:val="005844D5"/>
    <w:rsid w:val="005B01B9"/>
    <w:rsid w:val="005B7D3A"/>
    <w:rsid w:val="005C2761"/>
    <w:rsid w:val="005D0EA7"/>
    <w:rsid w:val="005D55DF"/>
    <w:rsid w:val="005E15A4"/>
    <w:rsid w:val="005E5FE3"/>
    <w:rsid w:val="005F466E"/>
    <w:rsid w:val="005F50FB"/>
    <w:rsid w:val="006038F7"/>
    <w:rsid w:val="00607101"/>
    <w:rsid w:val="0061098E"/>
    <w:rsid w:val="00612CF6"/>
    <w:rsid w:val="006213AB"/>
    <w:rsid w:val="00636A6A"/>
    <w:rsid w:val="00637A20"/>
    <w:rsid w:val="00655951"/>
    <w:rsid w:val="00686713"/>
    <w:rsid w:val="006B1CFD"/>
    <w:rsid w:val="00712FC8"/>
    <w:rsid w:val="00741BAB"/>
    <w:rsid w:val="007478E3"/>
    <w:rsid w:val="00771C28"/>
    <w:rsid w:val="00781CB0"/>
    <w:rsid w:val="00787573"/>
    <w:rsid w:val="00792B6F"/>
    <w:rsid w:val="00792D45"/>
    <w:rsid w:val="007A77BB"/>
    <w:rsid w:val="007D28F5"/>
    <w:rsid w:val="007D6BA8"/>
    <w:rsid w:val="007E3381"/>
    <w:rsid w:val="007E5FF5"/>
    <w:rsid w:val="007F55AC"/>
    <w:rsid w:val="007F6672"/>
    <w:rsid w:val="00800651"/>
    <w:rsid w:val="00804AF9"/>
    <w:rsid w:val="008055F8"/>
    <w:rsid w:val="008253CB"/>
    <w:rsid w:val="008258AF"/>
    <w:rsid w:val="00827C84"/>
    <w:rsid w:val="00853B1E"/>
    <w:rsid w:val="00883C31"/>
    <w:rsid w:val="0088455A"/>
    <w:rsid w:val="0089751A"/>
    <w:rsid w:val="008B6767"/>
    <w:rsid w:val="008D48B9"/>
    <w:rsid w:val="0090165E"/>
    <w:rsid w:val="00902F2B"/>
    <w:rsid w:val="00911ACD"/>
    <w:rsid w:val="00931204"/>
    <w:rsid w:val="00931391"/>
    <w:rsid w:val="0094653E"/>
    <w:rsid w:val="009561AD"/>
    <w:rsid w:val="00956EC8"/>
    <w:rsid w:val="009658D6"/>
    <w:rsid w:val="00966AF9"/>
    <w:rsid w:val="00970491"/>
    <w:rsid w:val="00973225"/>
    <w:rsid w:val="0097675D"/>
    <w:rsid w:val="00977D8A"/>
    <w:rsid w:val="00981CFF"/>
    <w:rsid w:val="009A2E56"/>
    <w:rsid w:val="009C12F0"/>
    <w:rsid w:val="009D01A7"/>
    <w:rsid w:val="009D69AE"/>
    <w:rsid w:val="009F16EC"/>
    <w:rsid w:val="00A01B25"/>
    <w:rsid w:val="00A0555E"/>
    <w:rsid w:val="00A34993"/>
    <w:rsid w:val="00A64654"/>
    <w:rsid w:val="00A86588"/>
    <w:rsid w:val="00AD21F9"/>
    <w:rsid w:val="00AD645A"/>
    <w:rsid w:val="00AD7884"/>
    <w:rsid w:val="00AE02C9"/>
    <w:rsid w:val="00AF563B"/>
    <w:rsid w:val="00AF6C20"/>
    <w:rsid w:val="00B12CBC"/>
    <w:rsid w:val="00B22FFD"/>
    <w:rsid w:val="00B33183"/>
    <w:rsid w:val="00B43BD1"/>
    <w:rsid w:val="00B451BB"/>
    <w:rsid w:val="00B62424"/>
    <w:rsid w:val="00B86C22"/>
    <w:rsid w:val="00B90D9D"/>
    <w:rsid w:val="00BC76C8"/>
    <w:rsid w:val="00BD1621"/>
    <w:rsid w:val="00BE46A7"/>
    <w:rsid w:val="00BE6B9E"/>
    <w:rsid w:val="00BF4AF7"/>
    <w:rsid w:val="00C14D52"/>
    <w:rsid w:val="00C21B4F"/>
    <w:rsid w:val="00C236DB"/>
    <w:rsid w:val="00C31083"/>
    <w:rsid w:val="00C569FC"/>
    <w:rsid w:val="00C72EAF"/>
    <w:rsid w:val="00C83C16"/>
    <w:rsid w:val="00CA1CFC"/>
    <w:rsid w:val="00CB43B9"/>
    <w:rsid w:val="00CC0D47"/>
    <w:rsid w:val="00CC5708"/>
    <w:rsid w:val="00CF03FE"/>
    <w:rsid w:val="00CF4538"/>
    <w:rsid w:val="00D02696"/>
    <w:rsid w:val="00D21838"/>
    <w:rsid w:val="00D42756"/>
    <w:rsid w:val="00D43806"/>
    <w:rsid w:val="00D43A33"/>
    <w:rsid w:val="00D531A7"/>
    <w:rsid w:val="00D81320"/>
    <w:rsid w:val="00D93FE6"/>
    <w:rsid w:val="00DA213B"/>
    <w:rsid w:val="00DA473B"/>
    <w:rsid w:val="00DA5CD0"/>
    <w:rsid w:val="00DC4AB2"/>
    <w:rsid w:val="00DF2551"/>
    <w:rsid w:val="00DF2F60"/>
    <w:rsid w:val="00E04E6A"/>
    <w:rsid w:val="00E21679"/>
    <w:rsid w:val="00E274E0"/>
    <w:rsid w:val="00E30F30"/>
    <w:rsid w:val="00E3382B"/>
    <w:rsid w:val="00E42CCA"/>
    <w:rsid w:val="00E639D8"/>
    <w:rsid w:val="00E661E9"/>
    <w:rsid w:val="00E736B2"/>
    <w:rsid w:val="00E95EF3"/>
    <w:rsid w:val="00E977D5"/>
    <w:rsid w:val="00EB155B"/>
    <w:rsid w:val="00EB3533"/>
    <w:rsid w:val="00EC5A65"/>
    <w:rsid w:val="00EE1619"/>
    <w:rsid w:val="00EF015D"/>
    <w:rsid w:val="00EF143C"/>
    <w:rsid w:val="00EF4152"/>
    <w:rsid w:val="00F125E0"/>
    <w:rsid w:val="00F200ED"/>
    <w:rsid w:val="00F22C61"/>
    <w:rsid w:val="00F243B1"/>
    <w:rsid w:val="00F57E8A"/>
    <w:rsid w:val="00F649EF"/>
    <w:rsid w:val="00F744FD"/>
    <w:rsid w:val="00F80988"/>
    <w:rsid w:val="00F84C44"/>
    <w:rsid w:val="00F87EAF"/>
    <w:rsid w:val="00F96D76"/>
    <w:rsid w:val="00FA5B38"/>
    <w:rsid w:val="00FB4172"/>
    <w:rsid w:val="00FC79B1"/>
    <w:rsid w:val="00FD361D"/>
    <w:rsid w:val="00FD6F2C"/>
    <w:rsid w:val="00FE7EE7"/>
    <w:rsid w:val="00FF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28FC76-E7A1-41A1-BF01-EFCB40D7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5F"/>
    <w:rPr>
      <w:rFonts w:ascii="Times New Roman" w:eastAsia="Times New Roman" w:hAnsi="Times New Roman" w:cs="Times New Roman"/>
    </w:rPr>
  </w:style>
  <w:style w:type="paragraph" w:styleId="Heading1">
    <w:name w:val="heading 1"/>
    <w:basedOn w:val="Normal"/>
    <w:uiPriority w:val="9"/>
    <w:qFormat/>
    <w:rsid w:val="0029125F"/>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125F"/>
    <w:pPr>
      <w:spacing w:before="7"/>
      <w:ind w:left="686"/>
    </w:pPr>
  </w:style>
  <w:style w:type="paragraph" w:styleId="ListParagraph">
    <w:name w:val="List Paragraph"/>
    <w:basedOn w:val="Normal"/>
    <w:uiPriority w:val="1"/>
    <w:qFormat/>
    <w:rsid w:val="0029125F"/>
    <w:pPr>
      <w:spacing w:before="6"/>
      <w:ind w:left="686" w:hanging="568"/>
    </w:pPr>
  </w:style>
  <w:style w:type="paragraph" w:customStyle="1" w:styleId="TableParagraph">
    <w:name w:val="Table Paragraph"/>
    <w:basedOn w:val="Normal"/>
    <w:uiPriority w:val="1"/>
    <w:qFormat/>
    <w:rsid w:val="0029125F"/>
  </w:style>
  <w:style w:type="paragraph" w:styleId="CommentText">
    <w:name w:val="annotation text"/>
    <w:basedOn w:val="Normal"/>
    <w:link w:val="CommentTextChar"/>
    <w:uiPriority w:val="99"/>
    <w:semiHidden/>
    <w:unhideWhenUsed/>
    <w:rsid w:val="0029125F"/>
    <w:rPr>
      <w:sz w:val="20"/>
      <w:szCs w:val="20"/>
    </w:rPr>
  </w:style>
  <w:style w:type="character" w:styleId="CommentReference">
    <w:name w:val="annotation reference"/>
    <w:basedOn w:val="DefaultParagraphFont"/>
    <w:uiPriority w:val="99"/>
    <w:semiHidden/>
    <w:unhideWhenUsed/>
    <w:rsid w:val="0029125F"/>
    <w:rPr>
      <w:sz w:val="16"/>
      <w:szCs w:val="16"/>
    </w:rPr>
  </w:style>
  <w:style w:type="paragraph" w:styleId="BalloonText">
    <w:name w:val="Balloon Text"/>
    <w:basedOn w:val="Normal"/>
    <w:link w:val="BalloonTextChar"/>
    <w:uiPriority w:val="99"/>
    <w:semiHidden/>
    <w:unhideWhenUsed/>
    <w:rsid w:val="00F96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7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96D76"/>
    <w:rPr>
      <w:b/>
      <w:bCs/>
    </w:rPr>
  </w:style>
  <w:style w:type="character" w:customStyle="1" w:styleId="CommentTextChar">
    <w:name w:val="Comment Text Char"/>
    <w:basedOn w:val="DefaultParagraphFont"/>
    <w:link w:val="CommentText"/>
    <w:uiPriority w:val="99"/>
    <w:semiHidden/>
    <w:rsid w:val="00F96D7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F96D7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708"/>
    <w:pPr>
      <w:tabs>
        <w:tab w:val="center" w:pos="4680"/>
        <w:tab w:val="right" w:pos="9360"/>
      </w:tabs>
    </w:pPr>
  </w:style>
  <w:style w:type="character" w:customStyle="1" w:styleId="HeaderChar">
    <w:name w:val="Header Char"/>
    <w:basedOn w:val="DefaultParagraphFont"/>
    <w:link w:val="Header"/>
    <w:uiPriority w:val="99"/>
    <w:rsid w:val="00CC5708"/>
    <w:rPr>
      <w:rFonts w:ascii="Times New Roman" w:eastAsia="Times New Roman" w:hAnsi="Times New Roman" w:cs="Times New Roman"/>
    </w:rPr>
  </w:style>
  <w:style w:type="paragraph" w:styleId="Footer">
    <w:name w:val="footer"/>
    <w:basedOn w:val="Normal"/>
    <w:link w:val="FooterChar"/>
    <w:uiPriority w:val="99"/>
    <w:unhideWhenUsed/>
    <w:rsid w:val="00CC5708"/>
    <w:pPr>
      <w:tabs>
        <w:tab w:val="center" w:pos="4680"/>
        <w:tab w:val="right" w:pos="9360"/>
      </w:tabs>
    </w:pPr>
  </w:style>
  <w:style w:type="character" w:customStyle="1" w:styleId="FooterChar">
    <w:name w:val="Footer Char"/>
    <w:basedOn w:val="DefaultParagraphFont"/>
    <w:link w:val="Footer"/>
    <w:uiPriority w:val="99"/>
    <w:rsid w:val="00CC5708"/>
    <w:rPr>
      <w:rFonts w:ascii="Times New Roman" w:eastAsia="Times New Roman" w:hAnsi="Times New Roman" w:cs="Times New Roman"/>
    </w:rPr>
  </w:style>
  <w:style w:type="character" w:styleId="Hyperlink">
    <w:name w:val="Hyperlink"/>
    <w:basedOn w:val="DefaultParagraphFont"/>
    <w:uiPriority w:val="99"/>
    <w:unhideWhenUsed/>
    <w:rsid w:val="0013143A"/>
    <w:rPr>
      <w:color w:val="0000FF" w:themeColor="hyperlink"/>
      <w:u w:val="single"/>
    </w:rPr>
  </w:style>
  <w:style w:type="paragraph" w:customStyle="1" w:styleId="Default">
    <w:name w:val="Default"/>
    <w:rsid w:val="00787573"/>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B12CBC"/>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8245C"/>
    <w:rPr>
      <w:rFonts w:ascii="Times New Roman" w:eastAsia="Times New Roman" w:hAnsi="Times New Roman" w:cs="Times New Roman"/>
    </w:rPr>
  </w:style>
  <w:style w:type="paragraph" w:styleId="NoSpacing">
    <w:name w:val="No Spacing"/>
    <w:uiPriority w:val="1"/>
    <w:qFormat/>
    <w:rsid w:val="00B451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2785">
      <w:bodyDiv w:val="1"/>
      <w:marLeft w:val="0"/>
      <w:marRight w:val="0"/>
      <w:marTop w:val="0"/>
      <w:marBottom w:val="0"/>
      <w:divBdr>
        <w:top w:val="none" w:sz="0" w:space="0" w:color="auto"/>
        <w:left w:val="none" w:sz="0" w:space="0" w:color="auto"/>
        <w:bottom w:val="none" w:sz="0" w:space="0" w:color="auto"/>
        <w:right w:val="none" w:sz="0" w:space="0" w:color="auto"/>
      </w:divBdr>
    </w:div>
    <w:div w:id="1313172191">
      <w:bodyDiv w:val="1"/>
      <w:marLeft w:val="0"/>
      <w:marRight w:val="0"/>
      <w:marTop w:val="0"/>
      <w:marBottom w:val="0"/>
      <w:divBdr>
        <w:top w:val="none" w:sz="0" w:space="0" w:color="auto"/>
        <w:left w:val="none" w:sz="0" w:space="0" w:color="auto"/>
        <w:bottom w:val="none" w:sz="0" w:space="0" w:color="auto"/>
        <w:right w:val="none" w:sz="0" w:space="0" w:color="auto"/>
      </w:divBdr>
    </w:div>
    <w:div w:id="1400059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kaloid.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m.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anm.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lkaloi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2EC9-C939-4B00-9AF3-A7F55B07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8F694-D9DF-4F6C-8645-A0751DEFD7ED}">
  <ds:schemaRefs>
    <ds:schemaRef ds:uri="http://schemas.microsoft.com/sharepoint/v3/contenttype/forms"/>
  </ds:schemaRefs>
</ds:datastoreItem>
</file>

<file path=customXml/itemProps3.xml><?xml version="1.0" encoding="utf-8"?>
<ds:datastoreItem xmlns:ds="http://schemas.openxmlformats.org/officeDocument/2006/customXml" ds:itemID="{1A749ECB-AC7F-4669-BE40-4113E1854493}">
  <ds:schemaRefs>
    <ds:schemaRef ds:uri="http://schemas.microsoft.com/office/2006/metadata/properties"/>
    <ds:schemaRef ds:uri="http://schemas.microsoft.com/office/infopath/2007/PartnerControls"/>
    <ds:schemaRef ds:uri="567b6213-8d2c-4467-bc69-40117c0f8825"/>
  </ds:schemaRefs>
</ds:datastoreItem>
</file>

<file path=customXml/itemProps4.xml><?xml version="1.0" encoding="utf-8"?>
<ds:datastoreItem xmlns:ds="http://schemas.openxmlformats.org/officeDocument/2006/customXml" ds:itemID="{F0E557DE-AFEC-421E-935C-253147FA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14013</Characters>
  <Application>Microsoft Office Word</Application>
  <DocSecurity>0</DocSecurity>
  <Lines>116</Lines>
  <Paragraphs>32</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36</vt:i4>
      </vt:variant>
    </vt:vector>
  </HeadingPairs>
  <TitlesOfParts>
    <vt:vector size="38" baseType="lpstr">
      <vt:lpstr/>
      <vt:lpstr/>
      <vt:lpstr>Prospect: Informații pentru utilizator</vt:lpstr>
      <vt:lpstr/>
      <vt:lpstr>&lt;Denumirea medicamentului&gt; 5 mg/ml soluție orală</vt:lpstr>
      <vt:lpstr>clorhidrat de levometadonă</vt:lpstr>
      <vt:lpstr/>
      <vt:lpstr>Ce găsiți în acest prospect</vt:lpstr>
      <vt:lpstr>Ce este &lt;Denumirea medicamentului&gt; și pentru ce se utilizează</vt:lpstr>
      <vt:lpstr>Ce trebuie să ştiţi înainte să luaţi &lt;Denumirea medicamentului&gt;</vt:lpstr>
      <vt:lpstr>Atenționări și precauții</vt:lpstr>
      <vt:lpstr>Informații suplimentare</vt:lpstr>
      <vt:lpstr>Efectele consumului ilegal în scop de doping</vt:lpstr>
      <vt:lpstr>&lt;Denumirea medicamentului&gt; împreună cu alte medicamente:</vt:lpstr>
      <vt:lpstr>&lt;Denumirea medicamentului&gt; împreună cu alcool</vt:lpstr>
      <vt:lpstr>Sarcina, alăptarea și fertilitatea</vt:lpstr>
      <vt:lpstr>Levometadona traversează placenta și trece în sângele fătului. &lt;Denumirea medica</vt:lpstr>
      <vt:lpstr>Din cauza modificărilor metabolice apărute în timpul sarcinii, poate fi necesară</vt:lpstr>
      <vt:lpstr>Conducerea vehiculelor și folosirea utilajelor</vt:lpstr>
      <vt:lpstr>Cum să luați &lt;Denumirea medicamentului&gt;</vt:lpstr>
      <vt:lpstr>Mod de administrare</vt:lpstr>
      <vt:lpstr>Dacă luați mai mult &lt;Denumirea medicamentului&gt; decât trebuie:</vt:lpstr>
      <vt:lpstr>Prin urmare, nu dați niciodată &lt;Denumirea medicamentului&gt; altor persoane!</vt:lpstr>
      <vt:lpstr>Dacă uitați să luați &lt;Denumirea medicamentului&gt;</vt:lpstr>
      <vt:lpstr>Dacă încetați să luați &lt;Denumirea medicamentului&gt;</vt:lpstr>
      <vt:lpstr>Reacții adverse posibile</vt:lpstr>
      <vt:lpstr>Alte reacții adverse posibile:</vt:lpstr>
      <vt:lpstr>Raportarea reacțiilor adverse</vt:lpstr>
      <vt:lpstr>Cum se păstrează &lt;Denumirea medicamentului&gt;</vt:lpstr>
      <vt:lpstr>Conținutul ambalajului și alte informații</vt:lpstr>
      <vt:lpstr>Cum arată &lt;Denumirea medicamentului&gt; și conținutul ambalajului</vt:lpstr>
      <vt:lpstr>Deținătorul autorizației de punere pe piață și fabricantul</vt:lpstr>
      <vt:lpstr>Acest prospect a fost aprobat în {LL/AAAA}.</vt:lpstr>
      <vt:lpstr/>
      <vt:lpstr>Următoarele informații sunt destinate numai medicilor și personalului medical:</vt:lpstr>
      <vt:lpstr/>
      <vt:lpstr>Pentru prescrierea la domiciliu, &lt;Denumirea medicamentului&gt; este preparat în por</vt:lpstr>
      <vt:lpstr/>
    </vt:vector>
  </TitlesOfParts>
  <Company>Hewlett-Packard Company</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1</cp:revision>
  <dcterms:created xsi:type="dcterms:W3CDTF">2023-07-25T14:05:00Z</dcterms:created>
  <dcterms:modified xsi:type="dcterms:W3CDTF">2023-07-25T14:05:00Z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726400</vt:r8>
  </property>
  <property fmtid="{D5CDD505-2E9C-101B-9397-08002B2CF9AE}" pid="7" name="ComplianceAssetId">
    <vt:lpwstr/>
  </property>
</Properties>
</file>